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D8B29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48FDE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41BB6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1C4F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DBFE7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6273EE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4AA4C4B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9CC96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253D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2B1561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8405047" w14:textId="77777777">
            <w:r w:rsidRPr="00C379C8">
              <w:t>European Commission</w:t>
            </w:r>
          </w:p>
          <w:p w:rsidR="00EE3A11" w:rsidRPr="00C379C8" w:rsidP="000C3B6C" w14:paraId="265475CF" w14:textId="77777777">
            <w:r w:rsidRPr="00C379C8">
              <w:t>EU-TBT Enquiry Point,</w:t>
            </w:r>
          </w:p>
          <w:p w:rsidR="00EE3A11" w:rsidRPr="00C379C8" w:rsidP="000C3B6C" w14:paraId="11383AA7" w14:textId="77777777">
            <w:r w:rsidRPr="00C379C8">
              <w:t>Fax: +(32) 2 299 80 43,</w:t>
            </w:r>
          </w:p>
          <w:p w:rsidR="00EE3A11" w:rsidRPr="00C379C8" w:rsidP="000C3B6C" w14:paraId="352ED1D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6034EF4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1C1BFC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BAEF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68BCBF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2998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A513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FEDAD9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Biocidal products</w:t>
            </w:r>
          </w:p>
        </w:tc>
      </w:tr>
      <w:tr w14:paraId="599544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C5AE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D5715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Implementing Decision repealing Implementing Decisions (EU) 2022/1487 and (EU) 2025/434 postponing the expiry dates of the approval of etofenprox for use in biocidal products of product-types 8 and 18, respectively, in accordance with Regulation (EU) No 528/2012 of the European Parliament and of the Council; (4 page(s), in English)</w:t>
            </w:r>
          </w:p>
          <w:p w:rsidR="000C3B6C" w:rsidRPr="000C3B6C" w:rsidP="002F6A28" w14:paraId="6B6A51B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B1DA0" w:rsidRPr="00CE6C29" w:rsidP="002F6A28" w14:paraId="68CD2F3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https://members.wto.org/crnattachments/2025/TBT/EEC/25_06183_00_e.pdf</w:t>
              </w:r>
            </w:hyperlink>
          </w:p>
          <w:p w:rsidR="004B1DA0" w:rsidRPr="00FF12FE" w:rsidP="002F6A28" w14:paraId="22996677" w14:textId="77777777">
            <w:pPr>
              <w:rPr>
                <w:iCs/>
                <w:lang w:val="fr-CH"/>
              </w:rPr>
            </w:pPr>
            <w:r w:rsidRPr="00FF12FE">
              <w:rPr>
                <w:iCs/>
                <w:lang w:val="fr-CH"/>
              </w:rPr>
              <w:t>European Commission</w:t>
            </w:r>
          </w:p>
          <w:p w:rsidR="004B1DA0" w:rsidRPr="00FF12FE" w:rsidP="002F6A28" w14:paraId="71FCA504" w14:textId="77777777">
            <w:pPr>
              <w:rPr>
                <w:iCs/>
                <w:lang w:val="fr-CH"/>
              </w:rPr>
            </w:pPr>
            <w:r w:rsidRPr="00FF12FE">
              <w:rPr>
                <w:iCs/>
                <w:lang w:val="fr-CH"/>
              </w:rPr>
              <w:t>EU-TBT Enquiry Point</w:t>
            </w:r>
          </w:p>
          <w:p w:rsidR="004B1DA0" w:rsidRPr="00FF12FE" w:rsidP="002F6A28" w14:paraId="045376BA" w14:textId="77777777">
            <w:pPr>
              <w:rPr>
                <w:iCs/>
                <w:lang w:val="fr-CH"/>
              </w:rPr>
            </w:pPr>
            <w:r w:rsidRPr="00FF12FE">
              <w:rPr>
                <w:iCs/>
                <w:lang w:val="fr-CH"/>
              </w:rPr>
              <w:t>Fax: + (32) 2 299 80 43</w:t>
            </w:r>
          </w:p>
          <w:p w:rsidR="004B1DA0" w:rsidRPr="00FF12FE" w:rsidP="002F6A28" w14:paraId="10FE832F" w14:textId="77777777">
            <w:pPr>
              <w:rPr>
                <w:iCs/>
                <w:lang w:val="fr-CH"/>
              </w:rPr>
            </w:pPr>
            <w:r w:rsidRPr="00FF12FE">
              <w:rPr>
                <w:iCs/>
                <w:lang w:val="fr-CH"/>
              </w:rPr>
              <w:t xml:space="preserve">E-mail: </w:t>
            </w:r>
            <w:hyperlink r:id="rId6" w:history="1">
              <w:r w:rsidRPr="00FF12FE">
                <w:rPr>
                  <w:i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  <w:p w:rsidR="004B1DA0" w:rsidRPr="00CE6C29" w:rsidP="002F6A28" w14:paraId="0EFB4BB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166F38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7EA1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1604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Decision repeals the postponements of the expiry dates of the approval of etofenprox for use in biocidal products of product types (PT) 8 and 18.</w:t>
            </w:r>
          </w:p>
          <w:p w:rsidR="00FE448B" w:rsidRPr="00C379C8" w:rsidP="002F6A28" w14:paraId="46C2AC79" w14:textId="77777777">
            <w:pPr>
              <w:spacing w:before="120" w:after="120"/>
            </w:pPr>
            <w:r w:rsidRPr="00C379C8">
              <w:t>On 27 July 2018, an application was submitted in accordance with Article 13(1) of Regulation (EU) No 528/2012 for the renewal of the approval of etofenprox for use in biocidal products of product-type 8.</w:t>
            </w:r>
          </w:p>
          <w:p w:rsidR="00FE448B" w:rsidRPr="00C379C8" w:rsidP="002F6A28" w14:paraId="355F77CC" w14:textId="77777777">
            <w:pPr>
              <w:spacing w:before="120" w:after="120"/>
            </w:pPr>
            <w:r w:rsidRPr="00C379C8">
              <w:t>On 25 October 2023, an application was submitted in accordance with Article 13(1) of Regulation (EU) No 528/2012 for the renewal of the approval of etofenprox for use in biocidal products of product-type 18.</w:t>
            </w:r>
          </w:p>
          <w:p w:rsidR="00FE448B" w:rsidRPr="00C379C8" w:rsidP="002F6A28" w14:paraId="2A839EC8" w14:textId="77777777">
            <w:pPr>
              <w:spacing w:before="120" w:after="120"/>
            </w:pPr>
            <w:r w:rsidRPr="00C379C8">
              <w:t>On 12 June 2025, the applicant informed the Commission that it had withdrawn their applications for the renewal of approval of etofenprox for both product-types of 8 and 18. Consequently, a draft Decision is being prepared to not renew the approval of etofenprox for PT 8 and 18. Further to that Decision, it is necessary to repeal the postponements of the expiry dates of the approval of etofenprox for PT 8 and 18. The present draft Decision therefore intends to repeal Decisions (EU) 2022/1487 and (EU) 2025/4</w:t>
            </w:r>
            <w:r w:rsidRPr="00C379C8">
              <w:t>34 for PT 8 and 18, respectively.</w:t>
            </w:r>
          </w:p>
        </w:tc>
      </w:tr>
      <w:tr w14:paraId="1B5FAC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C5F2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F830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Harmonization</w:t>
            </w:r>
          </w:p>
        </w:tc>
      </w:tr>
      <w:tr w14:paraId="54A211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777B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BCF5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FF12FE" w:rsidP="007F13E8" w14:paraId="66153BB8" w14:textId="77777777">
            <w:pPr>
              <w:spacing w:before="120" w:after="120"/>
              <w:rPr>
                <w:lang w:val="fr-CH"/>
              </w:rPr>
            </w:pPr>
            <w:r w:rsidRPr="002F6A28">
              <w:t xml:space="preserve">-Regulation (EU) No 528/2012 of the European Parliament and of the Council of 22 May 2012 concerning the making available on the market and use of biocidal products (OJ L 167, 27.6.2012, p. 1.). </w:t>
            </w:r>
            <w:r w:rsidRPr="00FF12FE">
              <w:rPr>
                <w:lang w:val="fr-CH"/>
              </w:rPr>
              <w:t>Available in all EU languages.</w:t>
            </w:r>
          </w:p>
          <w:p w:rsidR="00EE3A11" w:rsidRPr="00FF12FE" w:rsidP="007F13E8" w14:paraId="57A0F349" w14:textId="77777777">
            <w:pPr>
              <w:spacing w:before="120" w:after="120"/>
              <w:rPr>
                <w:lang w:val="fr-CH"/>
              </w:rPr>
            </w:pPr>
            <w:hyperlink r:id="rId9" w:history="1">
              <w:r w:rsidRPr="00FF12FE">
                <w:rPr>
                  <w:color w:val="0000FF"/>
                  <w:u w:val="single"/>
                  <w:lang w:val="fr-CH"/>
                </w:rPr>
                <w:t>EUR-Lex - 32012R0528 - EN - EUR-Lex (europa.eu)</w:t>
              </w:r>
            </w:hyperlink>
          </w:p>
        </w:tc>
      </w:tr>
      <w:tr w14:paraId="74622D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8687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C15EDE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January 2026</w:t>
            </w:r>
          </w:p>
          <w:p w:rsidR="00EE3A11" w:rsidRPr="002F6A28" w:rsidP="008953C4" w14:paraId="405412C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14:paraId="3C727B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57A1C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8B6FA8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EB657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November 2025</w:t>
            </w:r>
          </w:p>
          <w:p w:rsidR="000C3B6C" w:rsidRPr="00E3324D" w:rsidP="000C3B6C" w14:paraId="4455FAC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181717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FF12FE" w:rsidP="000C3B6C" w14:paraId="4DE9BFC9" w14:textId="77777777">
            <w:pPr>
              <w:rPr>
                <w:lang w:val="fr-CH"/>
              </w:rPr>
            </w:pPr>
            <w:r w:rsidRPr="00FF12FE">
              <w:rPr>
                <w:lang w:val="fr-CH"/>
              </w:rPr>
              <w:t>European Commission,</w:t>
            </w:r>
          </w:p>
          <w:p w:rsidR="00CE6C29" w:rsidRPr="00FF12FE" w:rsidP="000C3B6C" w14:paraId="1B6F63A7" w14:textId="77777777">
            <w:pPr>
              <w:rPr>
                <w:lang w:val="fr-CH"/>
              </w:rPr>
            </w:pPr>
            <w:r w:rsidRPr="00FF12FE">
              <w:rPr>
                <w:lang w:val="fr-CH"/>
              </w:rPr>
              <w:t>EU-TBT Enquiry Point,</w:t>
            </w:r>
          </w:p>
          <w:p w:rsidR="00CE6C29" w:rsidRPr="00FF12FE" w:rsidP="000C3B6C" w14:paraId="1B4ECB25" w14:textId="77777777">
            <w:pPr>
              <w:rPr>
                <w:lang w:val="fr-CH"/>
              </w:rPr>
            </w:pPr>
            <w:r w:rsidRPr="00FF12FE">
              <w:rPr>
                <w:lang w:val="fr-CH"/>
              </w:rPr>
              <w:t>Fax: + (32) 2 299 80 43,</w:t>
            </w:r>
          </w:p>
          <w:p w:rsidR="00CE6C29" w:rsidRPr="00FF12FE" w:rsidP="000C3B6C" w14:paraId="38D41D3D" w14:textId="77777777">
            <w:pPr>
              <w:spacing w:after="120"/>
              <w:rPr>
                <w:lang w:val="fr-CH"/>
              </w:rPr>
            </w:pPr>
            <w:r w:rsidRPr="00FF12FE">
              <w:rPr>
                <w:lang w:val="fr-CH"/>
              </w:rPr>
              <w:t xml:space="preserve">E-mail: </w:t>
            </w:r>
            <w:hyperlink r:id="rId6" w:history="1">
              <w:r w:rsidRPr="00FF12FE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:rsidR="00EE3A11" w:rsidRPr="00FF12FE" w:rsidP="00887259" w14:paraId="0F0B4FB0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9A900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E2A19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5C480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ED00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3DB0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B559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2656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CC2C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G/TBT/N/EU/1158</w:t>
    </w:r>
    <w:bookmarkEnd w:id="0"/>
  </w:p>
  <w:p w:rsidR="009239F7" w:rsidRPr="002F6A28" w:rsidP="009239F7" w14:paraId="58CC01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6A22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3C0D0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FC57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F3142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59682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113B5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9B325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C2BE75" w14:textId="77777777">
          <w:pPr>
            <w:jc w:val="right"/>
            <w:rPr>
              <w:b/>
              <w:szCs w:val="16"/>
            </w:rPr>
          </w:pPr>
        </w:p>
      </w:tc>
    </w:tr>
    <w:tr w14:paraId="4C68BB7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1D37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E1D9A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G/TBT/N/EU/1158</w:t>
          </w:r>
          <w:bookmarkEnd w:id="2"/>
        </w:p>
      </w:tc>
    </w:tr>
    <w:tr w14:paraId="164E9C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EC49C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D71BB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September 2025</w:t>
          </w:r>
          <w:bookmarkEnd w:id="3"/>
          <w:bookmarkEnd w:id="4"/>
        </w:p>
      </w:tc>
    </w:tr>
    <w:tr w14:paraId="1D577DE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C3EDD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(25-5898)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88274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3D83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086AA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3DC86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CDEA0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0158994">
    <w:abstractNumId w:val="9"/>
  </w:num>
  <w:num w:numId="2" w16cid:durableId="635992766">
    <w:abstractNumId w:val="7"/>
  </w:num>
  <w:num w:numId="3" w16cid:durableId="57175764">
    <w:abstractNumId w:val="6"/>
  </w:num>
  <w:num w:numId="4" w16cid:durableId="921455016">
    <w:abstractNumId w:val="5"/>
  </w:num>
  <w:num w:numId="5" w16cid:durableId="1236476152">
    <w:abstractNumId w:val="4"/>
  </w:num>
  <w:num w:numId="6" w16cid:durableId="1857697449">
    <w:abstractNumId w:val="12"/>
  </w:num>
  <w:num w:numId="7" w16cid:durableId="18511757">
    <w:abstractNumId w:val="11"/>
  </w:num>
  <w:num w:numId="8" w16cid:durableId="1710497027">
    <w:abstractNumId w:val="10"/>
  </w:num>
  <w:num w:numId="9" w16cid:durableId="955252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2833667">
    <w:abstractNumId w:val="13"/>
  </w:num>
  <w:num w:numId="11" w16cid:durableId="521479039">
    <w:abstractNumId w:val="8"/>
  </w:num>
  <w:num w:numId="12" w16cid:durableId="787578386">
    <w:abstractNumId w:val="3"/>
  </w:num>
  <w:num w:numId="13" w16cid:durableId="591822001">
    <w:abstractNumId w:val="2"/>
  </w:num>
  <w:num w:numId="14" w16cid:durableId="619458431">
    <w:abstractNumId w:val="1"/>
  </w:num>
  <w:num w:numId="15" w16cid:durableId="776220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766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1DA0"/>
    <w:rsid w:val="004C274C"/>
    <w:rsid w:val="004C27A4"/>
    <w:rsid w:val="004E51B2"/>
    <w:rsid w:val="004F203A"/>
    <w:rsid w:val="005104AF"/>
    <w:rsid w:val="005121B4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38A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64FB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12FE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306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5/TBT/EEC/25_06183_00_e.pdf" TargetMode="External" /><Relationship Id="rId9" Type="http://schemas.openxmlformats.org/officeDocument/2006/relationships/hyperlink" Target="https://eur-lex.europa.eu/legal-content/EN/TXT/?uri=CELEX%3A32012R0528&amp;qid=165331989393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43F83-FB16-486D-ABAA-CE361ABBD05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527</Words>
  <Characters>2972</Characters>
  <Application>Microsoft Office Word</Application>
  <DocSecurity>0</DocSecurity>
  <Lines>76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2025-09-19T08:59:00Z</dcterms:created>
  <dcterms:modified xsi:type="dcterms:W3CDTF">2025-09-19T09:28:00Z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