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B59585B" w14:textId="77777777">
      <w:pPr>
        <w:pStyle w:val="Title"/>
        <w:rPr>
          <w:caps w:val="0"/>
          <w:kern w:val="0"/>
        </w:rPr>
      </w:pPr>
      <w:r w:rsidRPr="002F6A28">
        <w:rPr>
          <w:caps w:val="0"/>
          <w:kern w:val="0"/>
        </w:rPr>
        <w:t>NOTIFICATION</w:t>
      </w:r>
    </w:p>
    <w:p w:rsidR="009239F7" w:rsidRPr="002F6A28" w:rsidP="002F6A28" w14:paraId="7D9F4F6E" w14:textId="77777777">
      <w:pPr>
        <w:jc w:val="center"/>
      </w:pPr>
      <w:r w:rsidRPr="002F6A28">
        <w:t>The following notification is being circulated in accordance with Article 10.6</w:t>
      </w:r>
    </w:p>
    <w:p w:rsidR="009239F7" w:rsidRPr="002F6A28" w:rsidP="002F6A28" w14:paraId="63B72DE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D06091F" w14:textId="77777777" w:rsidTr="00DB13FE">
        <w:tblPrEx>
          <w:tblW w:w="5000" w:type="pct"/>
          <w:tblLayout w:type="fixed"/>
          <w:tblLook w:val="0000"/>
        </w:tblPrEx>
        <w:tc>
          <w:tcPr>
            <w:tcW w:w="607" w:type="dxa"/>
            <w:tcBorders>
              <w:top w:val="double" w:sz="4" w:space="0" w:color="auto"/>
            </w:tcBorders>
          </w:tcPr>
          <w:p w:rsidR="00F85C99" w:rsidRPr="002F6A28" w:rsidP="002F6A28" w14:paraId="05685248"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E294E74" w14:textId="77777777">
            <w:pPr>
              <w:spacing w:before="120" w:after="120"/>
            </w:pPr>
            <w:r w:rsidRPr="002F6A28">
              <w:rPr>
                <w:b/>
              </w:rPr>
              <w:t>Notifying Member:</w:t>
            </w:r>
            <w:r w:rsidRPr="00C92678" w:rsidR="00EE3A11">
              <w:t xml:space="preserve"> </w:t>
            </w:r>
            <w:r w:rsidRPr="00C92678" w:rsidR="00EE3A11">
              <w:rPr>
                <w:u w:val="single"/>
              </w:rPr>
              <w:t>CANADA</w:t>
            </w:r>
          </w:p>
          <w:p w:rsidR="00F85C99" w:rsidRPr="002F6A28" w:rsidP="002F6A28" w14:paraId="61B377C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798F520" w14:textId="77777777" w:rsidTr="00DB13FE">
        <w:tblPrEx>
          <w:tblW w:w="5000" w:type="pct"/>
          <w:tblLayout w:type="fixed"/>
          <w:tblLook w:val="0000"/>
        </w:tblPrEx>
        <w:tc>
          <w:tcPr>
            <w:tcW w:w="607" w:type="dxa"/>
          </w:tcPr>
          <w:p w:rsidR="00F85C99" w:rsidRPr="002F6A28" w:rsidP="002F6A28" w14:paraId="2B98B438" w14:textId="77777777">
            <w:pPr>
              <w:spacing w:before="120" w:after="120"/>
              <w:jc w:val="left"/>
            </w:pPr>
            <w:r w:rsidRPr="002F6A28">
              <w:rPr>
                <w:b/>
              </w:rPr>
              <w:t>2.</w:t>
            </w:r>
          </w:p>
        </w:tc>
        <w:tc>
          <w:tcPr>
            <w:tcW w:w="8373" w:type="dxa"/>
          </w:tcPr>
          <w:p w:rsidR="00F85C99" w:rsidRPr="002F6A28" w:rsidP="000C3B6C" w14:paraId="1C468689" w14:textId="77777777">
            <w:pPr>
              <w:spacing w:before="120" w:after="120"/>
            </w:pPr>
            <w:r w:rsidRPr="002F6A28">
              <w:rPr>
                <w:b/>
              </w:rPr>
              <w:t>Agency responsible:</w:t>
            </w:r>
            <w:r w:rsidRPr="00C379C8" w:rsidR="00EE3A11">
              <w:t xml:space="preserve"> </w:t>
            </w:r>
          </w:p>
          <w:p w:rsidR="00EE3A11" w:rsidRPr="00C379C8" w:rsidP="000C3B6C" w14:paraId="58A40677" w14:textId="77777777">
            <w:pPr>
              <w:spacing w:after="120"/>
            </w:pPr>
            <w:r w:rsidRPr="00C379C8">
              <w:t>Health Canada</w:t>
            </w:r>
          </w:p>
        </w:tc>
      </w:tr>
      <w:tr w14:paraId="39662E0A" w14:textId="77777777" w:rsidTr="00DB13FE">
        <w:tblPrEx>
          <w:tblW w:w="5000" w:type="pct"/>
          <w:tblLayout w:type="fixed"/>
          <w:tblLook w:val="0000"/>
        </w:tblPrEx>
        <w:tc>
          <w:tcPr>
            <w:tcW w:w="607" w:type="dxa"/>
          </w:tcPr>
          <w:p w:rsidR="00F85C99" w:rsidRPr="002F6A28" w:rsidP="002F6A28" w14:paraId="320083B3" w14:textId="77777777">
            <w:pPr>
              <w:spacing w:before="120" w:after="120"/>
              <w:jc w:val="left"/>
              <w:rPr>
                <w:b/>
              </w:rPr>
            </w:pPr>
            <w:r w:rsidRPr="002F6A28">
              <w:rPr>
                <w:b/>
              </w:rPr>
              <w:t>3.</w:t>
            </w:r>
          </w:p>
        </w:tc>
        <w:tc>
          <w:tcPr>
            <w:tcW w:w="8373" w:type="dxa"/>
          </w:tcPr>
          <w:p w:rsidR="00F85C99" w:rsidRPr="0058336F" w:rsidP="002F6A28" w14:paraId="58C930E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4BE3096" w14:textId="77777777" w:rsidTr="00DB13FE">
        <w:tblPrEx>
          <w:tblW w:w="5000" w:type="pct"/>
          <w:tblLayout w:type="fixed"/>
          <w:tblLook w:val="0000"/>
        </w:tblPrEx>
        <w:tc>
          <w:tcPr>
            <w:tcW w:w="607" w:type="dxa"/>
          </w:tcPr>
          <w:p w:rsidR="00F85C99" w:rsidRPr="002F6A28" w:rsidP="002F6A28" w14:paraId="200115D8" w14:textId="77777777">
            <w:pPr>
              <w:spacing w:before="120" w:after="120"/>
              <w:jc w:val="left"/>
            </w:pPr>
            <w:r w:rsidRPr="002F6A28">
              <w:rPr>
                <w:b/>
              </w:rPr>
              <w:t>4.</w:t>
            </w:r>
          </w:p>
        </w:tc>
        <w:tc>
          <w:tcPr>
            <w:tcW w:w="8373" w:type="dxa"/>
          </w:tcPr>
          <w:p w:rsidR="00F85C99" w:rsidRPr="002F6A28" w:rsidP="002F6A28" w14:paraId="64AFBBA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Prescription status of medicinal ingredients for human use (ICS: 11.120; HS 3004.90)</w:t>
            </w:r>
          </w:p>
        </w:tc>
      </w:tr>
      <w:tr w14:paraId="578133CB" w14:textId="77777777" w:rsidTr="00DB13FE">
        <w:tblPrEx>
          <w:tblW w:w="5000" w:type="pct"/>
          <w:tblLayout w:type="fixed"/>
          <w:tblLook w:val="0000"/>
        </w:tblPrEx>
        <w:tc>
          <w:tcPr>
            <w:tcW w:w="607" w:type="dxa"/>
          </w:tcPr>
          <w:p w:rsidR="00F85C99" w:rsidRPr="002F6A28" w:rsidP="002F6A28" w14:paraId="4F5AB233" w14:textId="77777777">
            <w:pPr>
              <w:spacing w:before="120" w:after="120"/>
              <w:jc w:val="left"/>
            </w:pPr>
            <w:r w:rsidRPr="002F6A28">
              <w:rPr>
                <w:b/>
              </w:rPr>
              <w:t>5.</w:t>
            </w:r>
          </w:p>
        </w:tc>
        <w:tc>
          <w:tcPr>
            <w:tcW w:w="8373" w:type="dxa"/>
          </w:tcPr>
          <w:p w:rsidR="00F85C99" w:rsidP="002F6A28" w14:paraId="657321D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Notice of Consultation: Adding melatonin for sleep-related use in the </w:t>
            </w:r>
            <w:r w:rsidRPr="00C379C8" w:rsidR="00EE3A11">
              <w:t>pediatric</w:t>
            </w:r>
            <w:r w:rsidRPr="00C379C8" w:rsidR="00EE3A11">
              <w:t xml:space="preserve"> population to the Prescription Drug List; (4 page(s), in English), (4 page(s), in French)</w:t>
            </w:r>
          </w:p>
          <w:p w:rsidR="000C3B6C" w:rsidRPr="000C3B6C" w:rsidP="002F6A28" w14:paraId="0CE65B1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16207" w:rsidRPr="00CE6C29" w:rsidP="002F6A28" w14:paraId="7C40A830" w14:textId="77777777">
            <w:pPr>
              <w:spacing w:after="120"/>
              <w:rPr>
                <w:iCs/>
              </w:rPr>
            </w:pPr>
            <w:hyperlink r:id="rId6" w:tgtFrame="_blank" w:history="1">
              <w:r w:rsidRPr="00CE6C29">
                <w:rPr>
                  <w:iCs/>
                  <w:color w:val="0000FF"/>
                  <w:u w:val="single"/>
                </w:rPr>
                <w:t>https://www.canada.ca/en/health-canada/programs/consultation-adding-melatonin-sleep-related-use-pediatric-population-prescription-drug-list.html</w:t>
              </w:r>
            </w:hyperlink>
          </w:p>
        </w:tc>
      </w:tr>
      <w:tr w14:paraId="1FED75E1" w14:textId="77777777" w:rsidTr="00DB13FE">
        <w:tblPrEx>
          <w:tblW w:w="5000" w:type="pct"/>
          <w:tblLayout w:type="fixed"/>
          <w:tblLook w:val="0000"/>
        </w:tblPrEx>
        <w:tc>
          <w:tcPr>
            <w:tcW w:w="607" w:type="dxa"/>
          </w:tcPr>
          <w:p w:rsidR="00F85C99" w:rsidRPr="002F6A28" w:rsidP="002F6A28" w14:paraId="12ACE46A" w14:textId="77777777">
            <w:pPr>
              <w:spacing w:before="120" w:after="120"/>
              <w:jc w:val="left"/>
              <w:rPr>
                <w:b/>
              </w:rPr>
            </w:pPr>
            <w:r w:rsidRPr="002F6A28">
              <w:rPr>
                <w:b/>
              </w:rPr>
              <w:t>6.</w:t>
            </w:r>
          </w:p>
        </w:tc>
        <w:tc>
          <w:tcPr>
            <w:tcW w:w="8373" w:type="dxa"/>
          </w:tcPr>
          <w:p w:rsidR="00F85C99" w:rsidRPr="002F6A28" w:rsidP="002F6A28" w14:paraId="0DC37F0B" w14:textId="77777777">
            <w:pPr>
              <w:spacing w:before="120" w:after="120"/>
              <w:rPr>
                <w:b/>
              </w:rPr>
            </w:pPr>
            <w:r w:rsidRPr="002F6A28">
              <w:rPr>
                <w:b/>
              </w:rPr>
              <w:t>Description of content:</w:t>
            </w:r>
            <w:r w:rsidRPr="00C379C8" w:rsidR="00FE448B">
              <w:t xml:space="preserve"> The purpose of this Notice of Consultation is to provide an opportunity for the public and other interested stakeholders to comment on the proposal to revise the listing for "Melatonin or its salts" on the human use part of the Prescription Drug List (PDL). Specifically, the proposal is to broaden the qualifier to capture all sleep-related uses in the </w:t>
            </w:r>
            <w:r w:rsidRPr="00C379C8" w:rsidR="00FE448B">
              <w:t>pediatric</w:t>
            </w:r>
            <w:r w:rsidRPr="00C379C8" w:rsidR="00FE448B">
              <w:t xml:space="preserve"> population (i.e., all children and adolescents under 18 years of age).</w:t>
            </w:r>
          </w:p>
        </w:tc>
      </w:tr>
      <w:tr w14:paraId="208EA032" w14:textId="77777777" w:rsidTr="00DB13FE">
        <w:tblPrEx>
          <w:tblW w:w="5000" w:type="pct"/>
          <w:tblLayout w:type="fixed"/>
          <w:tblLook w:val="0000"/>
        </w:tblPrEx>
        <w:tc>
          <w:tcPr>
            <w:tcW w:w="607" w:type="dxa"/>
          </w:tcPr>
          <w:p w:rsidR="00F85C99" w:rsidRPr="002F6A28" w:rsidP="002F6A28" w14:paraId="73D00B02" w14:textId="77777777">
            <w:pPr>
              <w:spacing w:before="120" w:after="120"/>
              <w:jc w:val="left"/>
              <w:rPr>
                <w:b/>
              </w:rPr>
            </w:pPr>
            <w:r w:rsidRPr="002F6A28">
              <w:rPr>
                <w:b/>
              </w:rPr>
              <w:t>7.</w:t>
            </w:r>
          </w:p>
        </w:tc>
        <w:tc>
          <w:tcPr>
            <w:tcW w:w="8373" w:type="dxa"/>
          </w:tcPr>
          <w:p w:rsidR="00F85C99" w:rsidRPr="002F6A28" w:rsidP="002F6A28" w14:paraId="0F433681" w14:textId="77777777">
            <w:pPr>
              <w:spacing w:before="120" w:after="120"/>
              <w:rPr>
                <w:b/>
              </w:rPr>
            </w:pPr>
            <w:r w:rsidRPr="002F6A28">
              <w:rPr>
                <w:b/>
              </w:rPr>
              <w:t>Objective and rationale, including the nature of urgent problems where applicable:</w:t>
            </w:r>
            <w:r w:rsidRPr="00C379C8" w:rsidR="00EE3A11">
              <w:t xml:space="preserve"> For the protection of human health or safety, and to broaden the qualifier to capture all sleep-related uses in the </w:t>
            </w:r>
            <w:r w:rsidRPr="00C379C8" w:rsidR="00EE3A11">
              <w:t>pediatric</w:t>
            </w:r>
            <w:r w:rsidRPr="00C379C8" w:rsidR="00EE3A11">
              <w:t xml:space="preserve"> population (i.e., all children and adolescents under 18 years of age).</w:t>
            </w:r>
          </w:p>
        </w:tc>
      </w:tr>
      <w:tr w14:paraId="18922078" w14:textId="77777777" w:rsidTr="00DB13FE">
        <w:tblPrEx>
          <w:tblW w:w="5000" w:type="pct"/>
          <w:tblLayout w:type="fixed"/>
          <w:tblLook w:val="0000"/>
        </w:tblPrEx>
        <w:tc>
          <w:tcPr>
            <w:tcW w:w="607" w:type="dxa"/>
          </w:tcPr>
          <w:p w:rsidR="00F85C99" w:rsidRPr="002F6A28" w:rsidP="009E75ED" w14:paraId="1AA473E2" w14:textId="77777777">
            <w:pPr>
              <w:spacing w:before="120" w:after="120"/>
              <w:jc w:val="left"/>
              <w:rPr>
                <w:b/>
              </w:rPr>
            </w:pPr>
            <w:r w:rsidRPr="002F6A28">
              <w:rPr>
                <w:b/>
              </w:rPr>
              <w:t>8.</w:t>
            </w:r>
          </w:p>
        </w:tc>
        <w:tc>
          <w:tcPr>
            <w:tcW w:w="8373" w:type="dxa"/>
          </w:tcPr>
          <w:p w:rsidR="000C3B6C" w:rsidRPr="00EC00D2" w:rsidP="007F13E8" w14:paraId="31FE7726" w14:textId="77777777">
            <w:pPr>
              <w:spacing w:before="120" w:after="120"/>
              <w:rPr>
                <w:bCs/>
              </w:rPr>
            </w:pPr>
            <w:r w:rsidRPr="002F6A28">
              <w:rPr>
                <w:b/>
              </w:rPr>
              <w:t>Relevant documents:</w:t>
            </w:r>
            <w:r w:rsidRPr="002F6A28" w:rsidR="00EE3A11">
              <w:t xml:space="preserve"> </w:t>
            </w:r>
          </w:p>
          <w:p w:rsidR="00EE3A11" w:rsidRPr="002F6A28" w:rsidP="007F13E8" w14:paraId="0A2DC2AD" w14:textId="77777777">
            <w:pPr>
              <w:spacing w:before="120" w:after="120"/>
            </w:pPr>
            <w:r w:rsidRPr="002F6A28">
              <w:t xml:space="preserve">Health Canada website: </w:t>
            </w:r>
            <w:hyperlink r:id="rId6" w:history="1">
              <w:r w:rsidRPr="002F6A28">
                <w:rPr>
                  <w:color w:val="0000FF"/>
                  <w:u w:val="single"/>
                </w:rPr>
                <w:t>https://www.canada.ca/en/health-canada/programs/consultation-adding-melatonin-sleep-related-use-pediatric-population-prescription-drug-list.html</w:t>
              </w:r>
            </w:hyperlink>
            <w:r w:rsidRPr="002F6A28">
              <w:t>, the notice of consultation, posted 16 September 2025, (available in English and French)</w:t>
            </w:r>
          </w:p>
        </w:tc>
      </w:tr>
      <w:tr w14:paraId="53982DB7" w14:textId="77777777" w:rsidTr="00DB13FE">
        <w:tblPrEx>
          <w:tblW w:w="5000" w:type="pct"/>
          <w:tblLayout w:type="fixed"/>
          <w:tblLook w:val="0000"/>
        </w:tblPrEx>
        <w:tc>
          <w:tcPr>
            <w:tcW w:w="607" w:type="dxa"/>
          </w:tcPr>
          <w:p w:rsidR="00EE3A11" w:rsidRPr="002F6A28" w:rsidP="002F6A28" w14:paraId="38F46938" w14:textId="77777777">
            <w:pPr>
              <w:spacing w:before="120" w:after="120"/>
              <w:jc w:val="left"/>
              <w:rPr>
                <w:b/>
              </w:rPr>
            </w:pPr>
            <w:r w:rsidRPr="002F6A28">
              <w:rPr>
                <w:b/>
              </w:rPr>
              <w:t>9.</w:t>
            </w:r>
          </w:p>
        </w:tc>
        <w:tc>
          <w:tcPr>
            <w:tcW w:w="8373" w:type="dxa"/>
          </w:tcPr>
          <w:p w:rsidR="00EE3A11" w:rsidRPr="002F6A28" w:rsidP="008953C4" w14:paraId="13756A14" w14:textId="77777777">
            <w:pPr>
              <w:spacing w:before="120" w:after="120"/>
            </w:pPr>
            <w:r w:rsidRPr="002F6A28">
              <w:rPr>
                <w:b/>
              </w:rPr>
              <w:t>Proposed date of adoption:</w:t>
            </w:r>
            <w:r w:rsidRPr="00C379C8">
              <w:t xml:space="preserve"> To be determined</w:t>
            </w:r>
          </w:p>
          <w:p w:rsidR="00EE3A11" w:rsidRPr="002F6A28" w:rsidP="008953C4" w14:paraId="1A7347DA" w14:textId="77777777">
            <w:pPr>
              <w:spacing w:after="120"/>
            </w:pPr>
            <w:r w:rsidRPr="002F6A28">
              <w:rPr>
                <w:b/>
              </w:rPr>
              <w:t>Proposed date of entry into force:</w:t>
            </w:r>
            <w:r w:rsidRPr="00C379C8">
              <w:t xml:space="preserve"> To be determined</w:t>
            </w:r>
          </w:p>
        </w:tc>
      </w:tr>
      <w:tr w14:paraId="368E958B" w14:textId="77777777" w:rsidTr="00DB13FE">
        <w:tblPrEx>
          <w:tblW w:w="5000" w:type="pct"/>
          <w:tblLayout w:type="fixed"/>
          <w:tblLook w:val="0000"/>
        </w:tblPrEx>
        <w:tc>
          <w:tcPr>
            <w:tcW w:w="607" w:type="dxa"/>
            <w:tcBorders>
              <w:bottom w:val="double" w:sz="4" w:space="0" w:color="auto"/>
            </w:tcBorders>
          </w:tcPr>
          <w:p w:rsidR="00F85C99" w:rsidRPr="002F6A28" w:rsidP="002F6A28" w14:paraId="101EB62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53F970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39156E8" w14:textId="77777777">
            <w:pPr>
              <w:spacing w:before="120" w:after="120"/>
              <w:rPr>
                <w:bCs/>
              </w:rPr>
            </w:pPr>
            <w:r w:rsidRPr="002F6A28">
              <w:rPr>
                <w:b/>
              </w:rPr>
              <w:t>Final date for comments:</w:t>
            </w:r>
            <w:r w:rsidRPr="00C379C8" w:rsidR="00EE3A11">
              <w:t xml:space="preserve"> 30 December 2025</w:t>
            </w:r>
          </w:p>
          <w:p w:rsidR="000C3B6C" w:rsidRPr="00E3324D" w:rsidP="000C3B6C" w14:paraId="29BFF60C"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444EF64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44A4241" w14:textId="77777777">
            <w:r w:rsidRPr="00CE6C29">
              <w:t>Canada's Notification Authority and Enquiry Point</w:t>
            </w:r>
          </w:p>
          <w:p w:rsidR="00CE6C29" w:rsidRPr="00CE6C29" w:rsidP="000C3B6C" w14:paraId="4FDC9041" w14:textId="77777777">
            <w:r w:rsidRPr="00CE6C29">
              <w:t>Global Affairs Canada</w:t>
            </w:r>
          </w:p>
          <w:p w:rsidR="00CE6C29" w:rsidRPr="00CE6C29" w:rsidP="000C3B6C" w14:paraId="5B96E2E1" w14:textId="77777777">
            <w:r w:rsidRPr="00CE6C29">
              <w:t>Technical Barriers and Regulations Division</w:t>
            </w:r>
          </w:p>
          <w:p w:rsidR="00CE6C29" w:rsidRPr="00CE6C29" w:rsidP="000C3B6C" w14:paraId="468AC6B4" w14:textId="77777777">
            <w:r w:rsidRPr="00CE6C29">
              <w:t>111 Sussex Drive</w:t>
            </w:r>
          </w:p>
          <w:p w:rsidR="00CE6C29" w:rsidRPr="00CE6C29" w:rsidP="000C3B6C" w14:paraId="54F5AF9F" w14:textId="77777777">
            <w:r w:rsidRPr="00CE6C29">
              <w:t>Ottawa, ON K1A 0G2</w:t>
            </w:r>
          </w:p>
          <w:p w:rsidR="00CE6C29" w:rsidRPr="00CE6C29" w:rsidP="000C3B6C" w14:paraId="705F447F" w14:textId="77777777">
            <w:r w:rsidRPr="00CE6C29">
              <w:t>Canada</w:t>
            </w:r>
          </w:p>
          <w:p w:rsidR="00CE6C29" w:rsidRPr="00CE6C29" w:rsidP="000C3B6C" w14:paraId="11D39EE5" w14:textId="77777777">
            <w:r w:rsidRPr="00CE6C29">
              <w:t>Telephone: (343)203-4273</w:t>
            </w:r>
          </w:p>
          <w:p w:rsidR="00CE6C29" w:rsidRPr="00CE6C29" w:rsidP="000C3B6C" w14:paraId="7E837A40" w14:textId="77777777">
            <w:r w:rsidRPr="00CE6C29">
              <w:t>Fax: (613)943-0346</w:t>
            </w:r>
          </w:p>
          <w:p w:rsidR="00CE6C29" w:rsidRPr="00CE6C29" w:rsidP="000C3B6C" w14:paraId="14F5D8E5" w14:textId="77777777">
            <w:pPr>
              <w:spacing w:after="120"/>
            </w:pPr>
            <w:r w:rsidRPr="00CE6C29">
              <w:t xml:space="preserve">Email: </w:t>
            </w:r>
            <w:hyperlink r:id="rId7" w:history="1">
              <w:r w:rsidRPr="00CE6C29">
                <w:rPr>
                  <w:color w:val="0000FF"/>
                  <w:u w:val="single"/>
                </w:rPr>
                <w:t>enquirypoint@international.gc.ca</w:t>
              </w:r>
            </w:hyperlink>
          </w:p>
        </w:tc>
      </w:tr>
    </w:tbl>
    <w:p w:rsidR="00EE3A11" w:rsidRPr="002F6A28" w:rsidP="00887259" w14:paraId="170BD2DC"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887638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235435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74EE63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2177AB0" w14:textId="77777777">
    <w:pPr>
      <w:pStyle w:val="Header"/>
      <w:pBdr>
        <w:bottom w:val="single" w:sz="4" w:space="1" w:color="auto"/>
      </w:pBdr>
      <w:tabs>
        <w:tab w:val="clear" w:pos="4513"/>
        <w:tab w:val="clear" w:pos="9027"/>
      </w:tabs>
      <w:jc w:val="center"/>
    </w:pPr>
    <w:r w:rsidRPr="002F6A28">
      <w:t>tbtSymbol</w:t>
    </w:r>
  </w:p>
  <w:p w:rsidR="009239F7" w:rsidRPr="002F6A28" w:rsidP="009239F7" w14:paraId="09CAB7C3" w14:textId="77777777">
    <w:pPr>
      <w:pStyle w:val="Header"/>
      <w:pBdr>
        <w:bottom w:val="single" w:sz="4" w:space="1" w:color="auto"/>
      </w:pBdr>
      <w:tabs>
        <w:tab w:val="clear" w:pos="4513"/>
        <w:tab w:val="clear" w:pos="9027"/>
      </w:tabs>
      <w:jc w:val="center"/>
    </w:pPr>
  </w:p>
  <w:p w:rsidR="009239F7" w:rsidRPr="002F6A28" w:rsidP="009239F7" w14:paraId="40F8773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701C4A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AB3F32B" w14:textId="77777777">
    <w:pPr>
      <w:pStyle w:val="Header"/>
      <w:pBdr>
        <w:bottom w:val="single" w:sz="4" w:space="1" w:color="auto"/>
      </w:pBdr>
      <w:tabs>
        <w:tab w:val="clear" w:pos="4513"/>
        <w:tab w:val="clear" w:pos="9027"/>
      </w:tabs>
      <w:jc w:val="center"/>
    </w:pPr>
    <w:bookmarkStart w:id="0" w:name="spsSymbolHeader"/>
    <w:r w:rsidRPr="002F6A28">
      <w:t>G/TBT/N/CAN/753</w:t>
    </w:r>
    <w:bookmarkEnd w:id="0"/>
  </w:p>
  <w:p w:rsidR="009239F7" w:rsidRPr="002F6A28" w:rsidP="009239F7" w14:paraId="4484990E" w14:textId="77777777">
    <w:pPr>
      <w:pStyle w:val="Header"/>
      <w:pBdr>
        <w:bottom w:val="single" w:sz="4" w:space="1" w:color="auto"/>
      </w:pBdr>
      <w:tabs>
        <w:tab w:val="clear" w:pos="4513"/>
        <w:tab w:val="clear" w:pos="9027"/>
      </w:tabs>
      <w:jc w:val="center"/>
    </w:pPr>
  </w:p>
  <w:p w:rsidR="009239F7" w:rsidRPr="002F6A28" w:rsidP="009239F7" w14:paraId="2DF07F2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E4B0FE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B32702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5F36ED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6F04923" w14:textId="77777777">
          <w:pPr>
            <w:jc w:val="right"/>
            <w:rPr>
              <w:b/>
              <w:color w:val="FF0000"/>
              <w:szCs w:val="16"/>
            </w:rPr>
          </w:pPr>
        </w:p>
      </w:tc>
    </w:tr>
    <w:bookmarkEnd w:id="1"/>
    <w:tr w14:paraId="1EA5649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90530A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7276DA0" w14:textId="77777777">
          <w:pPr>
            <w:jc w:val="right"/>
            <w:rPr>
              <w:b/>
              <w:szCs w:val="16"/>
            </w:rPr>
          </w:pPr>
        </w:p>
      </w:tc>
    </w:tr>
    <w:tr w14:paraId="1EBB3DB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A101FE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7A4220D" w14:textId="77777777">
          <w:pPr>
            <w:jc w:val="right"/>
            <w:rPr>
              <w:b/>
              <w:szCs w:val="16"/>
            </w:rPr>
          </w:pPr>
          <w:bookmarkStart w:id="2" w:name="bmkSymbols"/>
          <w:r w:rsidRPr="002F6A28">
            <w:rPr>
              <w:b/>
              <w:szCs w:val="16"/>
            </w:rPr>
            <w:t>G/TBT/N/CAN/753</w:t>
          </w:r>
          <w:bookmarkEnd w:id="2"/>
        </w:p>
      </w:tc>
    </w:tr>
    <w:tr w14:paraId="29C24B1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03B6C07" w14:textId="77777777"/>
      </w:tc>
      <w:tc>
        <w:tcPr>
          <w:tcW w:w="5448" w:type="dxa"/>
          <w:gridSpan w:val="2"/>
          <w:shd w:val="clear" w:color="auto" w:fill="FFFFFF"/>
          <w:tcMar>
            <w:left w:w="108" w:type="dxa"/>
            <w:right w:w="108" w:type="dxa"/>
          </w:tcMar>
          <w:vAlign w:val="center"/>
        </w:tcPr>
        <w:p w:rsidR="00ED54E0" w:rsidRPr="009239F7" w:rsidP="00B801E9" w14:paraId="52ABF427" w14:textId="77777777">
          <w:pPr>
            <w:jc w:val="right"/>
            <w:rPr>
              <w:szCs w:val="16"/>
            </w:rPr>
          </w:pPr>
          <w:bookmarkStart w:id="3" w:name="spsDateDistribution"/>
          <w:bookmarkStart w:id="4" w:name="bmkDate"/>
          <w:r w:rsidRPr="009239F7">
            <w:rPr>
              <w:szCs w:val="16"/>
            </w:rPr>
            <w:t>19 September 2025</w:t>
          </w:r>
          <w:bookmarkEnd w:id="3"/>
          <w:bookmarkEnd w:id="4"/>
        </w:p>
      </w:tc>
    </w:tr>
    <w:tr w14:paraId="144ABC0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DC6AF48" w14:textId="77777777">
          <w:pPr>
            <w:jc w:val="left"/>
            <w:rPr>
              <w:b/>
            </w:rPr>
          </w:pPr>
          <w:bookmarkStart w:id="5" w:name="bmkSerial"/>
          <w:r>
            <w:rPr>
              <w:b w:val="0"/>
              <w:color w:val="FF0000"/>
            </w:rPr>
            <w:t>(25-5906)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A3F2A6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AE377E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21C807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A78E483" w14:textId="35598DF6">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r>
            <w:rPr>
              <w:bCs/>
              <w:szCs w:val="18"/>
            </w:rPr>
            <w:t>/</w:t>
          </w:r>
          <w:r w:rsidRPr="002F6A28" w:rsidR="00F263FA">
            <w:rPr>
              <w:bCs/>
              <w:szCs w:val="18"/>
            </w:rPr>
            <w:t>French</w:t>
          </w:r>
          <w:bookmarkEnd w:id="9"/>
          <w:bookmarkEnd w:id="8"/>
        </w:p>
      </w:tc>
    </w:tr>
  </w:tbl>
  <w:p w:rsidR="00ED54E0" w:rsidRPr="002F6A28" w14:paraId="437B3AC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14481457">
    <w:abstractNumId w:val="9"/>
  </w:num>
  <w:num w:numId="2" w16cid:durableId="1714036153">
    <w:abstractNumId w:val="7"/>
  </w:num>
  <w:num w:numId="3" w16cid:durableId="1338846651">
    <w:abstractNumId w:val="6"/>
  </w:num>
  <w:num w:numId="4" w16cid:durableId="720062049">
    <w:abstractNumId w:val="5"/>
  </w:num>
  <w:num w:numId="5" w16cid:durableId="1689989095">
    <w:abstractNumId w:val="4"/>
  </w:num>
  <w:num w:numId="6" w16cid:durableId="108478297">
    <w:abstractNumId w:val="12"/>
  </w:num>
  <w:num w:numId="7" w16cid:durableId="1331518553">
    <w:abstractNumId w:val="11"/>
  </w:num>
  <w:num w:numId="8" w16cid:durableId="1049499338">
    <w:abstractNumId w:val="10"/>
  </w:num>
  <w:num w:numId="9" w16cid:durableId="20369249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978807">
    <w:abstractNumId w:val="13"/>
  </w:num>
  <w:num w:numId="11" w16cid:durableId="234248175">
    <w:abstractNumId w:val="8"/>
  </w:num>
  <w:num w:numId="12" w16cid:durableId="1313019407">
    <w:abstractNumId w:val="3"/>
  </w:num>
  <w:num w:numId="13" w16cid:durableId="209267336">
    <w:abstractNumId w:val="2"/>
  </w:num>
  <w:num w:numId="14" w16cid:durableId="1249726605">
    <w:abstractNumId w:val="1"/>
  </w:num>
  <w:num w:numId="15" w16cid:durableId="1303972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300B"/>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159"/>
    <w:rsid w:val="001206E6"/>
    <w:rsid w:val="00125032"/>
    <w:rsid w:val="0013337F"/>
    <w:rsid w:val="00147DF9"/>
    <w:rsid w:val="00153339"/>
    <w:rsid w:val="00155128"/>
    <w:rsid w:val="001621F4"/>
    <w:rsid w:val="0018251C"/>
    <w:rsid w:val="00182B84"/>
    <w:rsid w:val="0018646B"/>
    <w:rsid w:val="00186B9C"/>
    <w:rsid w:val="00191D12"/>
    <w:rsid w:val="001A464A"/>
    <w:rsid w:val="001C0FCB"/>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72D1E"/>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16569"/>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16207"/>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BEF71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www.canada.ca/en/health-canada/programs/consultation-adding-melatonin-sleep-related-use-pediatric-population-prescription-drug-list.html" TargetMode="External" /><Relationship Id="rId7" Type="http://schemas.openxmlformats.org/officeDocument/2006/relationships/hyperlink" Target="mailto:enquirypoint@international.gc.c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FF99141-210C-4C50-94A8-F83E6AEE238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450</Words>
  <Characters>2567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2025-09-19T09:23:00Z</dcterms:created>
  <dcterms:modified xsi:type="dcterms:W3CDTF">2025-09-19T09:56:00Z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