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12AA1B9" w14:textId="77777777">
      <w:pPr>
        <w:pStyle w:val="Title"/>
      </w:pPr>
      <w:r w:rsidRPr="00EF68C9">
        <w:t>NOTIFICACIÓN</w:t>
      </w:r>
    </w:p>
    <w:p w:rsidR="002F663C" w:rsidRPr="00EF68C9" w:rsidP="00D31A79" w14:paraId="6B8B0D59" w14:textId="77777777">
      <w:pPr>
        <w:pStyle w:val="Title3"/>
      </w:pPr>
      <w:r w:rsidRPr="00EF68C9">
        <w:t>Addendum</w:t>
      </w:r>
    </w:p>
    <w:p w:rsidR="002F663C" w:rsidP="00B22706" w14:paraId="508BF2B0" w14:textId="77777777">
      <w:r w:rsidRPr="00EF68C9">
        <w:t>La siguiente comunicación, de fecha 17 de septiembre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23EA1E62" w14:textId="77777777">
      <w:pPr>
        <w:rPr>
          <w:rFonts w:eastAsia="Calibri" w:cs="Times New Roman"/>
        </w:rPr>
      </w:pPr>
    </w:p>
    <w:p w:rsidR="002F663C" w:rsidRPr="00EF68C9" w:rsidP="00EF68C9" w14:paraId="679C6446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75BFC6FD" w14:textId="77777777"/>
    <w:p w:rsidR="00B22706" w:rsidRPr="00EF68C9" w:rsidP="00EF68C9" w14:paraId="5941D7E3" w14:textId="77777777"/>
    <w:p w:rsidR="002F663C" w:rsidRPr="00EF68C9" w:rsidP="00EF68C9" w14:paraId="4E040298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Reglamento Técnico para la Gestión Sanitaria y Ambiental de los Bifenilos Policlorados</w:t>
      </w:r>
    </w:p>
    <w:p w:rsidR="002F663C" w:rsidRPr="00EF68C9" w:rsidP="00EF68C9" w14:paraId="0AE466FA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3346E345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774F2B8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058D40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1898B2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4AB729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F666AC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ACA75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401AD6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3AE4BB2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71B92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27CE92D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14 de septiembre de 2025</w:t>
            </w:r>
          </w:p>
        </w:tc>
      </w:tr>
      <w:tr w14:paraId="7362965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3ED31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6D9B218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Al día siguiente de su publicación en el Diario Oficial El Peruano</w:t>
            </w:r>
          </w:p>
        </w:tc>
      </w:tr>
      <w:tr w14:paraId="57AE92A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82EF8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2CF49FF5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3FA95544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https://busquedas.elperuano.pe/dispositivo/NL/2438338-3</w:t>
              </w:r>
            </w:hyperlink>
          </w:p>
          <w:p w:rsidR="002F663C" w:rsidRPr="00EF68C9" w:rsidP="00442BDE" w14:paraId="5E38F4AF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https://intranet.mincetur.gob.pe/webRT/frmModificarFicha.aspx?id=261</w:t>
              </w:r>
            </w:hyperlink>
          </w:p>
          <w:p w:rsidR="002F663C" w:rsidRPr="00EF68C9" w:rsidP="00442BDE" w14:paraId="4A0FB564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https://members.wto.org/crnattachments/2025/TBT/PER/final_measure/25_06089_00_s.pdf</w:t>
              </w:r>
            </w:hyperlink>
          </w:p>
        </w:tc>
      </w:tr>
      <w:tr w14:paraId="69DD8BA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F3DA6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5B182B3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493DFB4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F94227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343CD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0B2CB22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4CBC519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817D5C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20FB2A0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5E889062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30C68D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0570BC1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50EB6EF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3E2011DF" w14:textId="77777777"/>
    <w:p w:rsidR="003918E9" w:rsidRPr="00F95856" w:rsidP="00B03883" w14:paraId="6F5A705A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Mediante Decreto Supremo N° 018-2025-SA el Ministerio de Salud de Perú aprueba y publica el Reglamento Técnico para la Gestión Sanitaria y Ambiental de los Bifenilos Policlorados, el cual fue notificado en proyecto con la signatura G/TBT/N/PER/106 de fecha 28 de agosto del 2018.</w:t>
      </w:r>
    </w:p>
    <w:p w:rsidR="00EF68C9" w:rsidRPr="00EF68C9" w:rsidP="00B03883" w14:paraId="7B950C73" w14:textId="77777777">
      <w:pPr>
        <w:spacing w:before="120" w:after="120"/>
      </w:pPr>
      <w:r w:rsidRPr="00EF68C9">
        <w:t>Ministerio de Comercio Exterior y Turismo - MINCETUR</w:t>
      </w:r>
    </w:p>
    <w:p w:rsidR="00EF68C9" w:rsidRPr="00EF68C9" w:rsidP="00B03883" w14:paraId="200B9D60" w14:textId="77777777">
      <w:pPr>
        <w:spacing w:before="120" w:after="120"/>
      </w:pPr>
      <w:r w:rsidRPr="00EF68C9">
        <w:t>Calle Uno Oeste Nº 50 - Urb. Corpac - Lima 27 - Perú</w:t>
      </w:r>
    </w:p>
    <w:p w:rsidR="00EF68C9" w:rsidRPr="00EF68C9" w:rsidP="00B03883" w14:paraId="78A1409E" w14:textId="77777777">
      <w:pPr>
        <w:spacing w:before="120" w:after="120"/>
      </w:pPr>
      <w:r w:rsidRPr="00EF68C9">
        <w:t>Tel.: (+51-1) 513-6100, Ext. 1223 y 1239</w:t>
      </w:r>
    </w:p>
    <w:p w:rsidR="00EF68C9" w:rsidRPr="00EF68C9" w:rsidP="00B03883" w14:paraId="5D38D7F2" w14:textId="77777777">
      <w:pPr>
        <w:spacing w:before="120" w:after="120"/>
      </w:pPr>
      <w:r w:rsidRPr="00EF68C9">
        <w:t xml:space="preserve">Email: </w:t>
      </w:r>
      <w:hyperlink r:id="rId9" w:history="1">
        <w:r w:rsidRPr="00EF68C9">
          <w:rPr>
            <w:color w:val="0000FF"/>
            <w:u w:val="single"/>
          </w:rPr>
          <w:t>otc@mincetur.gob.pe</w:t>
        </w:r>
      </w:hyperlink>
    </w:p>
    <w:p w:rsidR="00D60927" w:rsidRPr="00B22706" w:rsidP="003918E9" w14:paraId="68C14424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3271538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AB0E2E7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58B34F6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533E78CA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64092B5A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150380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CDA7DCD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5518FC5C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3085B9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G/TBT/N/PER/106/Add.1</w:t>
    </w:r>
    <w:bookmarkEnd w:id="9"/>
  </w:p>
  <w:p w:rsidR="00470C19" w:rsidP="00583508" w14:paraId="151D07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15A272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6985FA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06BE2CBD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8C7085B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0AEF5F9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6E9A664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4529F1D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1CD8819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331F3483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4F2E646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G/TBT/N/PER/106/Add.1</w:t>
          </w:r>
          <w:bookmarkEnd w:id="16"/>
        </w:p>
      </w:tc>
    </w:tr>
    <w:tr w14:paraId="17CCFFD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04EAFD07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5F9B622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17 de septiembre de 2025</w:t>
          </w:r>
          <w:bookmarkEnd w:id="17"/>
        </w:p>
      </w:tc>
    </w:tr>
    <w:tr w14:paraId="573B885A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E8055AB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(25-5767)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C63442F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1CACB5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21EAD743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950F4C3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BE85F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2802025">
    <w:abstractNumId w:val="9"/>
  </w:num>
  <w:num w:numId="2" w16cid:durableId="1902673436">
    <w:abstractNumId w:val="7"/>
  </w:num>
  <w:num w:numId="3" w16cid:durableId="846409494">
    <w:abstractNumId w:val="6"/>
  </w:num>
  <w:num w:numId="4" w16cid:durableId="508644669">
    <w:abstractNumId w:val="5"/>
  </w:num>
  <w:num w:numId="5" w16cid:durableId="610162093">
    <w:abstractNumId w:val="4"/>
  </w:num>
  <w:num w:numId="6" w16cid:durableId="1500122667">
    <w:abstractNumId w:val="12"/>
  </w:num>
  <w:num w:numId="7" w16cid:durableId="29039963">
    <w:abstractNumId w:val="11"/>
  </w:num>
  <w:num w:numId="8" w16cid:durableId="998775971">
    <w:abstractNumId w:val="10"/>
  </w:num>
  <w:num w:numId="9" w16cid:durableId="15448272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7298264">
    <w:abstractNumId w:val="13"/>
  </w:num>
  <w:num w:numId="11" w16cid:durableId="584729287">
    <w:abstractNumId w:val="8"/>
  </w:num>
  <w:num w:numId="12" w16cid:durableId="1159271005">
    <w:abstractNumId w:val="3"/>
  </w:num>
  <w:num w:numId="13" w16cid:durableId="1935895736">
    <w:abstractNumId w:val="2"/>
  </w:num>
  <w:num w:numId="14" w16cid:durableId="2066440803">
    <w:abstractNumId w:val="1"/>
  </w:num>
  <w:num w:numId="15" w16cid:durableId="890337559">
    <w:abstractNumId w:val="0"/>
  </w:num>
  <w:num w:numId="16" w16cid:durableId="1213494765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056A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3F08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97E35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0E5A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busquedas.elperuano.pe/dispositivo/NL/2438338-3" TargetMode="External" /><Relationship Id="rId7" Type="http://schemas.openxmlformats.org/officeDocument/2006/relationships/hyperlink" Target="https://intranet.mincetur.gob.pe/webRT/frmModificarFicha.aspx?id=261" TargetMode="External" /><Relationship Id="rId8" Type="http://schemas.openxmlformats.org/officeDocument/2006/relationships/hyperlink" Target="https://members.wto.org/crnattachments/2025/TBT/PER/final_measure/25_06089_00_s.pdf" TargetMode="External" /><Relationship Id="rId9" Type="http://schemas.openxmlformats.org/officeDocument/2006/relationships/hyperlink" Target="mailto:otc@mincetur.gob.p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2025-09-17T08:27:00Z</dcterms:created>
  <dcterms:modified xsi:type="dcterms:W3CDTF">2025-09-17T08:27:00Z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