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2548CA1" w14:textId="77777777">
      <w:pPr>
        <w:pStyle w:val="Title"/>
      </w:pPr>
      <w:r w:rsidRPr="002F663C">
        <w:t>NOTIFICATION</w:t>
      </w:r>
    </w:p>
    <w:p w:rsidR="002F663C" w:rsidRPr="002F663C" w:rsidP="00DD3DD7" w14:paraId="60A3EAB5" w14:textId="77777777">
      <w:pPr>
        <w:pStyle w:val="Title3"/>
      </w:pPr>
      <w:r w:rsidRPr="002F663C">
        <w:t>Addendum</w:t>
      </w:r>
    </w:p>
    <w:p w:rsidR="002F663C" w:rsidP="001E2E4A" w14:paraId="0B70030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3305B16" w14:textId="77777777">
      <w:pPr>
        <w:rPr>
          <w:rFonts w:eastAsia="Calibri" w:cs="Times New Roman"/>
        </w:rPr>
      </w:pPr>
    </w:p>
    <w:p w:rsidR="002F663C" w:rsidRPr="002F663C" w:rsidP="002F663C" w14:paraId="51234264" w14:textId="77777777">
      <w:pPr>
        <w:jc w:val="center"/>
        <w:rPr>
          <w:rFonts w:eastAsia="Calibri" w:cs="Times New Roman"/>
          <w:b/>
        </w:rPr>
      </w:pPr>
      <w:r w:rsidRPr="002F663C">
        <w:rPr>
          <w:rFonts w:eastAsia="Calibri" w:cs="Times New Roman"/>
          <w:b/>
        </w:rPr>
        <w:t>_______________</w:t>
      </w:r>
    </w:p>
    <w:p w:rsidR="002F663C" w:rsidP="002F663C" w14:paraId="50B6E9A4" w14:textId="77777777">
      <w:pPr>
        <w:rPr>
          <w:rFonts w:eastAsia="Calibri" w:cs="Times New Roman"/>
        </w:rPr>
      </w:pPr>
    </w:p>
    <w:p w:rsidR="00C14444" w:rsidRPr="002F663C" w:rsidP="002F663C" w14:paraId="142E2753" w14:textId="77777777">
      <w:pPr>
        <w:rPr>
          <w:rFonts w:eastAsia="Calibri" w:cs="Times New Roman"/>
        </w:rPr>
      </w:pPr>
    </w:p>
    <w:p w:rsidR="002F663C" w:rsidRPr="002F663C" w:rsidP="002F663C" w14:paraId="49A7607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Agency Information Collection Activities; Extension of Approval of Information Collection; Requirements Pertaining to Third Party Conformity Assessment Bodies</w:t>
      </w:r>
    </w:p>
    <w:p w:rsidR="002F663C" w:rsidRPr="002F663C" w:rsidP="002F663C" w14:paraId="352C696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7851D0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3D3984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FFC2ABA" w14:textId="77777777" w:rsidTr="00E9471B">
        <w:tblPrEx>
          <w:tblW w:w="9049" w:type="dxa"/>
          <w:tblLayout w:type="fixed"/>
          <w:tblLook w:val="04A0"/>
        </w:tblPrEx>
        <w:tc>
          <w:tcPr>
            <w:tcW w:w="851" w:type="dxa"/>
          </w:tcPr>
          <w:p w:rsidR="002F663C" w:rsidRPr="00711F9C" w:rsidP="00C14444" w14:paraId="78B680F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C7E2FC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4826A71" w14:textId="77777777" w:rsidTr="00E9471B">
        <w:tblPrEx>
          <w:tblW w:w="9049" w:type="dxa"/>
          <w:tblLayout w:type="fixed"/>
          <w:tblLook w:val="04A0"/>
        </w:tblPrEx>
        <w:tc>
          <w:tcPr>
            <w:tcW w:w="851" w:type="dxa"/>
          </w:tcPr>
          <w:p w:rsidR="002F663C" w:rsidRPr="00711F9C" w:rsidP="00C14444" w14:paraId="6800134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5F1B38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3C4305D" w14:textId="77777777" w:rsidTr="00E9471B">
        <w:tblPrEx>
          <w:tblW w:w="9049" w:type="dxa"/>
          <w:tblLayout w:type="fixed"/>
          <w:tblLook w:val="04A0"/>
        </w:tblPrEx>
        <w:tc>
          <w:tcPr>
            <w:tcW w:w="851" w:type="dxa"/>
          </w:tcPr>
          <w:p w:rsidR="002F663C" w:rsidRPr="00711F9C" w:rsidP="00C14444" w14:paraId="1A3A1D5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2842D2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C6BD30B" w14:textId="77777777" w:rsidTr="00E9471B">
        <w:tblPrEx>
          <w:tblW w:w="9049" w:type="dxa"/>
          <w:tblLayout w:type="fixed"/>
          <w:tblLook w:val="04A0"/>
        </w:tblPrEx>
        <w:tc>
          <w:tcPr>
            <w:tcW w:w="851" w:type="dxa"/>
          </w:tcPr>
          <w:p w:rsidR="002F663C" w:rsidRPr="00711F9C" w:rsidP="00C14444" w14:paraId="788056C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E8DAE7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61932D4" w14:textId="77777777" w:rsidTr="00E9471B">
        <w:tblPrEx>
          <w:tblW w:w="9049" w:type="dxa"/>
          <w:tblLayout w:type="fixed"/>
          <w:tblLook w:val="04A0"/>
        </w:tblPrEx>
        <w:tc>
          <w:tcPr>
            <w:tcW w:w="851" w:type="dxa"/>
          </w:tcPr>
          <w:p w:rsidR="002F663C" w:rsidRPr="00711F9C" w:rsidP="00C14444" w14:paraId="5F8C1A8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CE346A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BF399D0" w14:textId="77777777" w:rsidTr="00E9471B">
        <w:tblPrEx>
          <w:tblW w:w="9049" w:type="dxa"/>
          <w:tblLayout w:type="fixed"/>
          <w:tblLook w:val="04A0"/>
        </w:tblPrEx>
        <w:tc>
          <w:tcPr>
            <w:tcW w:w="851" w:type="dxa"/>
          </w:tcPr>
          <w:p w:rsidR="002F663C" w:rsidRPr="00711F9C" w:rsidP="00C14444" w14:paraId="1FBFCC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C1624E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892347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227559B" w14:textId="77777777" w:rsidTr="00E9471B">
        <w:tblPrEx>
          <w:tblW w:w="9049" w:type="dxa"/>
          <w:tblLayout w:type="fixed"/>
          <w:tblLook w:val="04A0"/>
        </w:tblPrEx>
        <w:tc>
          <w:tcPr>
            <w:tcW w:w="851" w:type="dxa"/>
          </w:tcPr>
          <w:p w:rsidR="002F663C" w:rsidRPr="00711F9C" w:rsidP="00C14444" w14:paraId="0B609F9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4D68A2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57F5D3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DD0ADF7" w14:textId="77777777" w:rsidTr="00E9471B">
        <w:tblPrEx>
          <w:tblW w:w="9049" w:type="dxa"/>
          <w:tblLayout w:type="fixed"/>
          <w:tblLook w:val="04A0"/>
        </w:tblPrEx>
        <w:tc>
          <w:tcPr>
            <w:tcW w:w="851" w:type="dxa"/>
          </w:tcPr>
          <w:p w:rsidR="002F663C" w:rsidRPr="00711F9C" w:rsidP="00C14444" w14:paraId="3A0BDA4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3C092E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CD997C7" w14:textId="77777777" w:rsidTr="00E9471B">
        <w:tblPrEx>
          <w:tblW w:w="9049" w:type="dxa"/>
          <w:tblLayout w:type="fixed"/>
          <w:tblLook w:val="04A0"/>
        </w:tblPrEx>
        <w:tc>
          <w:tcPr>
            <w:tcW w:w="851" w:type="dxa"/>
            <w:tcBorders>
              <w:bottom w:val="double" w:sz="4" w:space="0" w:color="auto"/>
            </w:tcBorders>
          </w:tcPr>
          <w:p w:rsidR="002F663C" w:rsidRPr="00711F9C" w:rsidP="00C14444" w14:paraId="09AEB4ED"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0E5F938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03AC95EB" w14:textId="77777777">
            <w:pPr>
              <w:spacing w:before="120" w:after="120"/>
              <w:rPr>
                <w:rFonts w:eastAsia="Calibri" w:cs="Times New Roman"/>
              </w:rPr>
            </w:pPr>
            <w:r>
              <w:rPr>
                <w:rFonts w:eastAsia="Calibri" w:cs="Times New Roman"/>
              </w:rPr>
              <w:t>Notice of information collection; request for comment by 14 October 2025</w:t>
            </w:r>
          </w:p>
          <w:p w:rsidR="00467A46" w:rsidP="00EB7B40" w14:paraId="0EFFF7FF"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https://members.wto.org/crnattachments/2025/TBT/USA/25_06007_00_e.pdf</w:t>
              </w:r>
            </w:hyperlink>
          </w:p>
        </w:tc>
      </w:tr>
      <w:bookmarkEnd w:id="0"/>
    </w:tbl>
    <w:p w:rsidR="002F663C" w:rsidRPr="002F663C" w:rsidP="002F663C" w14:paraId="12A0723B" w14:textId="77777777">
      <w:pPr>
        <w:jc w:val="left"/>
        <w:rPr>
          <w:rFonts w:eastAsia="Calibri" w:cs="Times New Roman"/>
          <w:highlight w:val="yellow"/>
        </w:rPr>
      </w:pPr>
    </w:p>
    <w:p w:rsidR="003971FF" w:rsidRPr="007F6EA2" w:rsidP="00B16ACF" w14:paraId="304AF91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As required by the Paperwork Reduction Act of 1995, the Consumer Product Safety Commission (CPSC or Commission) announces that the Commission has submitted to the Office of Management and Budget (OMB) a request for extension of approval of information collection requirements pertaining to third party conformity assessment bodies. OMB previously approved the collection of information under Control Number 3041-0156. OMB's most recent extension of approval will expire on 30 September 2025. On 10 June 2025, CPS</w:t>
      </w:r>
      <w:r w:rsidRPr="002F663C">
        <w:rPr>
          <w:rFonts w:eastAsia="Calibri" w:cs="Times New Roman"/>
          <w:szCs w:val="18"/>
        </w:rPr>
        <w:t xml:space="preserve">C published a </w:t>
      </w:r>
      <w:hyperlink r:id="rId7" w:history="1">
        <w:r w:rsidRPr="002F663C">
          <w:rPr>
            <w:rFonts w:eastAsia="Calibri" w:cs="Times New Roman"/>
            <w:color w:val="0000FF"/>
            <w:szCs w:val="18"/>
            <w:u w:val="single"/>
          </w:rPr>
          <w:t>notice</w:t>
        </w:r>
      </w:hyperlink>
      <w:r w:rsidRPr="002F663C">
        <w:rPr>
          <w:rFonts w:eastAsia="Calibri" w:cs="Times New Roman"/>
          <w:szCs w:val="18"/>
        </w:rPr>
        <w:t xml:space="preserve"> in the Federal Register (notified as </w:t>
      </w:r>
      <w:hyperlink r:id="rId8" w:history="1">
        <w:r w:rsidRPr="002F663C">
          <w:rPr>
            <w:rFonts w:eastAsia="Calibri" w:cs="Times New Roman"/>
            <w:color w:val="0000FF"/>
            <w:szCs w:val="18"/>
            <w:u w:val="single"/>
          </w:rPr>
          <w:t>G/TBT/N/USA/706/Add.6</w:t>
        </w:r>
      </w:hyperlink>
      <w:r w:rsidRPr="002F663C">
        <w:rPr>
          <w:rFonts w:eastAsia="Calibri" w:cs="Times New Roman"/>
          <w:szCs w:val="18"/>
        </w:rPr>
        <w:t>) to announce the agency's intention to seek extension of approval of the collection of information. The Commission did not receive any public comments. Therefore, by publication of this notice, the Commission announces that CPSC has submitted to the OMB a request for extension of approval of that collection of information.</w:t>
      </w:r>
    </w:p>
    <w:p w:rsidR="00E647E4" w:rsidRPr="002F663C" w:rsidP="00B16ACF" w14:paraId="47435913" w14:textId="77777777">
      <w:pPr>
        <w:spacing w:before="120" w:after="120"/>
        <w:rPr>
          <w:rFonts w:eastAsia="Calibri" w:cs="Times New Roman"/>
          <w:szCs w:val="18"/>
        </w:rPr>
      </w:pPr>
      <w:r w:rsidRPr="002F663C">
        <w:rPr>
          <w:rFonts w:eastAsia="Calibri" w:cs="Times New Roman"/>
          <w:szCs w:val="18"/>
        </w:rPr>
        <w:t>Submit comments on the collection of information by 14 October 2025.</w:t>
      </w:r>
    </w:p>
    <w:p w:rsidR="00E647E4" w:rsidRPr="002F663C" w:rsidP="00B16ACF" w14:paraId="7DBD06B0" w14:textId="77777777">
      <w:pPr>
        <w:spacing w:before="120" w:after="120"/>
        <w:rPr>
          <w:rFonts w:eastAsia="Calibri" w:cs="Times New Roman"/>
          <w:szCs w:val="18"/>
        </w:rPr>
      </w:pPr>
      <w:r w:rsidRPr="002F663C">
        <w:rPr>
          <w:rFonts w:eastAsia="Calibri" w:cs="Times New Roman"/>
          <w:szCs w:val="18"/>
        </w:rPr>
        <w:t>90 Federal Register (FR) 44172, 12 September 2025:</w:t>
      </w:r>
    </w:p>
    <w:p w:rsidR="00E647E4" w:rsidRPr="002F663C" w:rsidP="00B16ACF" w14:paraId="57B69781"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https://www.govinfo.gov/content/pkg/FR-2025-09-12/html/2025-17666.htm</w:t>
        </w:r>
      </w:hyperlink>
    </w:p>
    <w:p w:rsidR="00E647E4" w:rsidRPr="002F663C" w:rsidP="00B16ACF" w14:paraId="12DF1C96"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https://www.govinfo.gov/content/pkg/FR-2025-09-12/pdf/2025-17666.pdf</w:t>
        </w:r>
      </w:hyperlink>
    </w:p>
    <w:p w:rsidR="00E647E4" w:rsidRPr="002F663C" w:rsidP="00B16ACF" w14:paraId="14586F7A" w14:textId="77777777">
      <w:pPr>
        <w:spacing w:before="120" w:after="120"/>
        <w:rPr>
          <w:rFonts w:eastAsia="Calibri" w:cs="Times New Roman"/>
          <w:szCs w:val="18"/>
        </w:rPr>
      </w:pPr>
      <w:r w:rsidRPr="002F663C">
        <w:rPr>
          <w:rFonts w:eastAsia="Calibri" w:cs="Times New Roman"/>
          <w:szCs w:val="18"/>
        </w:rPr>
        <w:t xml:space="preserve">This action is identified by Docket Number CPSC-2012-0026. The Docket Folder is available on Regulations.gov at </w:t>
      </w:r>
      <w:hyperlink r:id="rId11" w:history="1">
        <w:r w:rsidRPr="002F663C">
          <w:rPr>
            <w:rFonts w:eastAsia="Calibri" w:cs="Times New Roman"/>
            <w:color w:val="0000FF"/>
            <w:szCs w:val="18"/>
            <w:u w:val="single"/>
          </w:rPr>
          <w:t>https://www.regulations.gov/docket/CPSC-2012-0026/document</w:t>
        </w:r>
      </w:hyperlink>
      <w:r w:rsidRPr="002F663C">
        <w:rPr>
          <w:rFonts w:eastAsia="Calibri" w:cs="Times New Roman"/>
          <w:szCs w:val="18"/>
        </w:rPr>
        <w:t xml:space="preserve"> and provides access to primary and supporting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14 October 2025. Comments received by the USA TBT Enquiry Point from WTO Members and their stakeholders will be shared with CPSC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E647E4" w:rsidRPr="002F663C" w:rsidP="00B16ACF" w14:paraId="1FB94BA7" w14:textId="77777777">
      <w:pPr>
        <w:spacing w:before="120" w:after="120"/>
        <w:rPr>
          <w:rFonts w:eastAsia="Calibri" w:cs="Times New Roman"/>
          <w:szCs w:val="18"/>
        </w:rPr>
      </w:pPr>
      <w:r w:rsidRPr="002F663C">
        <w:rPr>
          <w:rFonts w:eastAsia="Calibri" w:cs="Times New Roman"/>
          <w:szCs w:val="18"/>
        </w:rPr>
        <w:t xml:space="preserve">Other actions notified under the symbol </w:t>
      </w:r>
      <w:hyperlink r:id="rId16" w:history="1">
        <w:r w:rsidRPr="002F663C">
          <w:rPr>
            <w:rFonts w:eastAsia="Calibri" w:cs="Times New Roman"/>
            <w:color w:val="0000FF"/>
            <w:szCs w:val="18"/>
            <w:u w:val="single"/>
          </w:rPr>
          <w:t>G/TBT/N/USA/706</w:t>
        </w:r>
      </w:hyperlink>
      <w:r w:rsidRPr="002F663C">
        <w:rPr>
          <w:rFonts w:eastAsia="Calibri" w:cs="Times New Roman"/>
          <w:szCs w:val="18"/>
        </w:rPr>
        <w:t xml:space="preserve"> are identified by Docket Numbers </w:t>
      </w:r>
      <w:hyperlink r:id="rId17" w:history="1">
        <w:r w:rsidRPr="002F663C">
          <w:rPr>
            <w:rFonts w:eastAsia="Calibri" w:cs="Times New Roman"/>
            <w:color w:val="0000FF"/>
            <w:szCs w:val="18"/>
            <w:u w:val="single"/>
          </w:rPr>
          <w:t>CPSC-2009-0088</w:t>
        </w:r>
      </w:hyperlink>
      <w:r w:rsidRPr="002F663C">
        <w:rPr>
          <w:rFonts w:eastAsia="Calibri" w:cs="Times New Roman"/>
          <w:szCs w:val="18"/>
        </w:rPr>
        <w:t xml:space="preserve"> and </w:t>
      </w:r>
      <w:hyperlink r:id="rId11" w:history="1">
        <w:r w:rsidRPr="002F663C">
          <w:rPr>
            <w:rFonts w:eastAsia="Calibri" w:cs="Times New Roman"/>
            <w:color w:val="0000FF"/>
            <w:szCs w:val="18"/>
            <w:u w:val="single"/>
          </w:rPr>
          <w:t>CPSC-2012-0026</w:t>
        </w:r>
      </w:hyperlink>
      <w:r w:rsidRPr="002F663C">
        <w:rPr>
          <w:rFonts w:eastAsia="Calibri" w:cs="Times New Roman"/>
          <w:szCs w:val="18"/>
        </w:rPr>
        <w:t xml:space="preserve">. Each Docket Folder available on </w:t>
      </w:r>
      <w:hyperlink r:id="rId18" w:history="1">
        <w:r w:rsidRPr="002F663C">
          <w:rPr>
            <w:rFonts w:eastAsia="Calibri" w:cs="Times New Roman"/>
            <w:color w:val="0000FF"/>
            <w:szCs w:val="18"/>
            <w:u w:val="single"/>
          </w:rPr>
          <w:t>Regulations.gov</w:t>
        </w:r>
      </w:hyperlink>
      <w:r w:rsidRPr="002F663C">
        <w:rPr>
          <w:rFonts w:eastAsia="Calibri" w:cs="Times New Roman"/>
          <w:szCs w:val="18"/>
        </w:rPr>
        <w:t xml:space="preserve"> provides access to primary and supporting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297FF37" w14:textId="77777777">
      <w:pPr>
        <w:jc w:val="center"/>
        <w:rPr>
          <w:b/>
        </w:rPr>
      </w:pPr>
      <w:r w:rsidRPr="003971FF">
        <w:rPr>
          <w:b/>
        </w:rPr>
        <w:t>__________</w:t>
      </w:r>
    </w:p>
    <w:p w:rsidR="004D4D19" w:rsidP="007F38C2" w14:paraId="3C26A7A3" w14:textId="77777777">
      <w:pPr>
        <w:jc w:val="center"/>
        <w:rPr>
          <w:b/>
        </w:rPr>
      </w:pPr>
    </w:p>
    <w:p w:rsidR="00A1565D" w:rsidP="003971FF" w14:paraId="31F9FD12"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718FB4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5CC3F1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BA8BDCB" w14:textId="77777777">
      <w:r>
        <w:separator/>
      </w:r>
    </w:p>
  </w:footnote>
  <w:footnote w:type="continuationSeparator" w:id="1">
    <w:p w:rsidR="004D3A6A" w:rsidP="00ED54E0" w14:paraId="64E2395E" w14:textId="77777777">
      <w:r>
        <w:continuationSeparator/>
      </w:r>
    </w:p>
  </w:footnote>
  <w:footnote w:id="2">
    <w:p w:rsidR="007F6EA2" w14:paraId="281F4DE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9BCB83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7F43ECB" w14:textId="77777777">
    <w:pPr>
      <w:pStyle w:val="Header"/>
      <w:pBdr>
        <w:bottom w:val="single" w:sz="4" w:space="1" w:color="auto"/>
      </w:pBdr>
      <w:tabs>
        <w:tab w:val="clear" w:pos="4513"/>
        <w:tab w:val="clear" w:pos="9027"/>
      </w:tabs>
      <w:jc w:val="center"/>
    </w:pPr>
  </w:p>
  <w:p w:rsidR="00DD3DD7" w:rsidRPr="00DD3DD7" w:rsidP="00DD3DD7" w14:paraId="3019D4A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9FFDB8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16F4E10" w14:textId="77777777">
    <w:pPr>
      <w:pStyle w:val="Header"/>
      <w:pBdr>
        <w:bottom w:val="single" w:sz="4" w:space="1" w:color="auto"/>
      </w:pBdr>
      <w:tabs>
        <w:tab w:val="clear" w:pos="4513"/>
        <w:tab w:val="clear" w:pos="9027"/>
      </w:tabs>
      <w:jc w:val="center"/>
    </w:pPr>
    <w:bookmarkStart w:id="3" w:name="spsSymbolHeader"/>
    <w:r w:rsidRPr="00DD3DD7">
      <w:t>G/TBT/N/USA/706/Add.7</w:t>
    </w:r>
    <w:bookmarkEnd w:id="3"/>
  </w:p>
  <w:p w:rsidR="00DD3DD7" w:rsidRPr="00DD3DD7" w:rsidP="00DD3DD7" w14:paraId="3612A9CF" w14:textId="77777777">
    <w:pPr>
      <w:pStyle w:val="Header"/>
      <w:pBdr>
        <w:bottom w:val="single" w:sz="4" w:space="1" w:color="auto"/>
      </w:pBdr>
      <w:tabs>
        <w:tab w:val="clear" w:pos="4513"/>
        <w:tab w:val="clear" w:pos="9027"/>
      </w:tabs>
      <w:jc w:val="center"/>
    </w:pPr>
  </w:p>
  <w:p w:rsidR="00DD3DD7" w:rsidRPr="00DD3DD7" w:rsidP="00DD3DD7" w14:paraId="0509368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D7E9C9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B6CB81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7AC421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66F6B1B" w14:textId="77777777">
          <w:pPr>
            <w:jc w:val="right"/>
            <w:rPr>
              <w:b/>
              <w:color w:val="FF0000"/>
              <w:szCs w:val="16"/>
            </w:rPr>
          </w:pPr>
          <w:r>
            <w:rPr>
              <w:b/>
              <w:color w:val="FF0000"/>
              <w:szCs w:val="16"/>
            </w:rPr>
            <w:t xml:space="preserve"> </w:t>
          </w:r>
        </w:p>
      </w:tc>
    </w:tr>
    <w:tr w14:paraId="0BAC20C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4DDFBB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30E0394" w14:textId="77777777">
          <w:pPr>
            <w:jc w:val="right"/>
            <w:rPr>
              <w:b/>
              <w:szCs w:val="16"/>
            </w:rPr>
          </w:pPr>
        </w:p>
      </w:tc>
    </w:tr>
    <w:tr w14:paraId="51420E0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5724E3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D300266" w14:textId="77777777">
          <w:pPr>
            <w:jc w:val="right"/>
            <w:rPr>
              <w:rFonts w:eastAsia="Calibri" w:cs="Times New Roman"/>
              <w:b/>
              <w:szCs w:val="16"/>
            </w:rPr>
          </w:pPr>
          <w:bookmarkStart w:id="4" w:name="bmkSymbols"/>
          <w:r w:rsidRPr="002F663C">
            <w:rPr>
              <w:rFonts w:eastAsia="Calibri" w:cs="Times New Roman"/>
              <w:b/>
              <w:szCs w:val="16"/>
            </w:rPr>
            <w:t>G/TBT/N/USA/706/Add.7</w:t>
          </w:r>
          <w:bookmarkEnd w:id="4"/>
        </w:p>
        <w:p w:rsidR="00C14444" w:rsidRPr="00C14444" w:rsidP="00C14444" w14:paraId="65D90281" w14:textId="77777777">
          <w:pPr>
            <w:jc w:val="center"/>
            <w:rPr>
              <w:szCs w:val="16"/>
            </w:rPr>
          </w:pPr>
        </w:p>
      </w:tc>
    </w:tr>
    <w:tr w14:paraId="11136C2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E2092A8" w14:textId="77777777"/>
      </w:tc>
      <w:tc>
        <w:tcPr>
          <w:tcW w:w="5448" w:type="dxa"/>
          <w:gridSpan w:val="2"/>
          <w:shd w:val="clear" w:color="auto" w:fill="FFFFFF"/>
          <w:tcMar>
            <w:left w:w="108" w:type="dxa"/>
            <w:right w:w="108" w:type="dxa"/>
          </w:tcMar>
          <w:vAlign w:val="center"/>
        </w:tcPr>
        <w:p w:rsidR="00ED54E0" w:rsidRPr="00182B84" w:rsidP="00425DC5" w14:paraId="72A723C0" w14:textId="77777777">
          <w:pPr>
            <w:jc w:val="right"/>
            <w:rPr>
              <w:szCs w:val="16"/>
            </w:rPr>
          </w:pPr>
          <w:bookmarkStart w:id="5" w:name="bmkDate"/>
          <w:r w:rsidRPr="00182B84">
            <w:rPr>
              <w:szCs w:val="16"/>
            </w:rPr>
            <w:t>15 September 2025</w:t>
          </w:r>
          <w:bookmarkEnd w:id="5"/>
        </w:p>
      </w:tc>
    </w:tr>
    <w:tr w14:paraId="5DC988D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1298B5C" w14:textId="77777777">
          <w:pPr>
            <w:jc w:val="left"/>
            <w:rPr>
              <w:b/>
            </w:rPr>
          </w:pPr>
          <w:bookmarkStart w:id="6" w:name="bmkSerial"/>
          <w:r>
            <w:rPr>
              <w:b w:val="0"/>
              <w:color w:val="FF0000"/>
            </w:rPr>
            <w:t>(25-5696)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1D404D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D429C6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7935B7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B281F3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F762A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1335755">
    <w:abstractNumId w:val="9"/>
  </w:num>
  <w:num w:numId="2" w16cid:durableId="620460212">
    <w:abstractNumId w:val="7"/>
  </w:num>
  <w:num w:numId="3" w16cid:durableId="641615538">
    <w:abstractNumId w:val="6"/>
  </w:num>
  <w:num w:numId="4" w16cid:durableId="2081828249">
    <w:abstractNumId w:val="5"/>
  </w:num>
  <w:num w:numId="5" w16cid:durableId="1252852008">
    <w:abstractNumId w:val="4"/>
  </w:num>
  <w:num w:numId="6" w16cid:durableId="1137457647">
    <w:abstractNumId w:val="12"/>
  </w:num>
  <w:num w:numId="7" w16cid:durableId="115031542">
    <w:abstractNumId w:val="11"/>
  </w:num>
  <w:num w:numId="8" w16cid:durableId="1530142433">
    <w:abstractNumId w:val="10"/>
  </w:num>
  <w:num w:numId="9" w16cid:durableId="1520970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3272979">
    <w:abstractNumId w:val="13"/>
  </w:num>
  <w:num w:numId="11" w16cid:durableId="974799591">
    <w:abstractNumId w:val="8"/>
  </w:num>
  <w:num w:numId="12" w16cid:durableId="2054572781">
    <w:abstractNumId w:val="3"/>
  </w:num>
  <w:num w:numId="13" w16cid:durableId="647629700">
    <w:abstractNumId w:val="2"/>
  </w:num>
  <w:num w:numId="14" w16cid:durableId="2140369928">
    <w:abstractNumId w:val="1"/>
  </w:num>
  <w:num w:numId="15" w16cid:durableId="595480738">
    <w:abstractNumId w:val="0"/>
  </w:num>
  <w:num w:numId="16" w16cid:durableId="151376071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746E9"/>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1DEF"/>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647E4"/>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43B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12/pdf/2025-17666.pdf" TargetMode="External" /><Relationship Id="rId11" Type="http://schemas.openxmlformats.org/officeDocument/2006/relationships/hyperlink" Target="https://www.regulations.gov/docket/CPSC-2012-0026/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eping.wto.org/en/Search?domainIds=1&amp;documentSymbol=usa%2F706" TargetMode="External" /><Relationship Id="rId17" Type="http://schemas.openxmlformats.org/officeDocument/2006/relationships/hyperlink" Target="https://www.regulations.gov/docket/CPSC-2009-0088/document" TargetMode="External" /><Relationship Id="rId18" Type="http://schemas.openxmlformats.org/officeDocument/2006/relationships/hyperlink" Target="https://www.regulations.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6007_00_e.pdf" TargetMode="External" /><Relationship Id="rId7" Type="http://schemas.openxmlformats.org/officeDocument/2006/relationships/hyperlink" Target="https://www.govinfo.gov/content/pkg/FR-2025-06-10/pdf/2025-10508.pdf" TargetMode="External" /><Relationship Id="rId8" Type="http://schemas.openxmlformats.org/officeDocument/2006/relationships/hyperlink" Target="https://eping.wto.org/en/Search?viewData=G/TBT/N/USA/706/Add.6" TargetMode="External" /><Relationship Id="rId9" Type="http://schemas.openxmlformats.org/officeDocument/2006/relationships/hyperlink" Target="https://www.govinfo.gov/content/pkg/FR-2025-09-12/html/2025-1766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2025-09-15T10:35:00Z</dcterms:created>
  <dcterms:modified xsi:type="dcterms:W3CDTF">2025-09-15T10:35:00Z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