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8F874B7" w14:textId="46ABA36E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EA2827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B7333E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E5C544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D9AA1F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0458A5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CANADA</w:t>
            </w:r>
          </w:p>
          <w:p w:rsidR="00F85C99" w:rsidRPr="002F6A28" w:rsidP="002F6A28" w14:paraId="36D8986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C8B72A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719267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AE58FCE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3CA8CE2" w14:textId="77777777">
            <w:pPr>
              <w:spacing w:after="120"/>
            </w:pPr>
            <w:r w:rsidRPr="00C379C8">
              <w:t>Department of Innovation, Science and Economic Development</w:t>
            </w:r>
          </w:p>
        </w:tc>
      </w:tr>
      <w:tr w14:paraId="43C34D5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CBB0FA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F53FAA5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12C566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67B657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6F1468D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Telecommunications (ICS 33.170)</w:t>
            </w:r>
          </w:p>
        </w:tc>
      </w:tr>
      <w:tr w14:paraId="1CC189D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CFB9CA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BB6DBA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Consultation on SRSP-300-Gen, issue 2 (9 and 13 pages, available in English and French) and Consultation on SRSP-301.7, Issue 5 (9 and 11 pages , available in English and French)</w:t>
            </w:r>
          </w:p>
          <w:p w:rsidR="000C3B6C" w:rsidRPr="000C3B6C" w:rsidP="002F6A28" w14:paraId="1115C66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0E56A5" w:rsidRPr="00CE6C29" w:rsidP="002F6A28" w14:paraId="0B6A09E2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https://members.wto.org/crnattachments/2025/TBT/CAN/25_06001_00_e.pdf</w:t>
              </w:r>
            </w:hyperlink>
          </w:p>
          <w:p w:rsidR="000E56A5" w:rsidRPr="00CE6C29" w:rsidP="002F6A28" w14:paraId="7E09E51C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https://members.wto.org/crnattachments/2025/TBT/CAN/25_06001_01_e.pdf</w:t>
              </w:r>
            </w:hyperlink>
          </w:p>
          <w:p w:rsidR="000E56A5" w:rsidRPr="00CE6C29" w:rsidP="002F6A28" w14:paraId="5CA76459" w14:textId="77777777">
            <w:pPr>
              <w:spacing w:after="120"/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https://www.rabc-cccr.ca/srsp-300-gen-issue-2-general-technical-requirements-for-fixed-radio-systems-operating-in-frequency-bands-above-960-mhz-and-srsp-301-7-issue-5-technical-requirements-for-fixed-radio-systems-opera/</w:t>
              </w:r>
            </w:hyperlink>
          </w:p>
        </w:tc>
      </w:tr>
      <w:tr w14:paraId="19D77EA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7D2D3D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E153F1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Notice is hereby given by the Ministry of Innovation, Science and Economic Development Canada has amended the following standards</w:t>
            </w:r>
          </w:p>
          <w:p w:rsidR="00FE448B" w:rsidRPr="00C379C8" w:rsidP="002F6A28" w14:paraId="1022FFDF" w14:textId="77777777">
            <w:pPr>
              <w:spacing w:before="120" w:after="120"/>
            </w:pPr>
            <w:r w:rsidRPr="00C379C8">
              <w:t>SRSP-300-Gen, issue 2, General Technical Requirements for Fixed Radio Systems Operating in Frequency Bands above 960 MHz</w:t>
            </w:r>
          </w:p>
          <w:p w:rsidR="00FE448B" w:rsidRPr="00C379C8" w:rsidP="002F6A28" w14:paraId="29BEDAAA" w14:textId="77777777">
            <w:pPr>
              <w:spacing w:before="120" w:after="120"/>
            </w:pPr>
            <w:r w:rsidRPr="00C379C8">
              <w:t>SRSP-301.7, Issue 5 , Technical Requirements for Fixed Radio Systems Operating in the Bands 1700-1710 MHz and 1780-1850 MHz</w:t>
            </w:r>
          </w:p>
        </w:tc>
      </w:tr>
      <w:tr w14:paraId="4E243CB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B21BC4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840EF2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Consultation</w:t>
            </w:r>
          </w:p>
        </w:tc>
      </w:tr>
      <w:tr w14:paraId="03A6881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F3AB24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9D6B15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C5E95D2" w14:textId="77777777">
            <w:pPr>
              <w:spacing w:before="120" w:after="120"/>
            </w:pPr>
            <w:r w:rsidRPr="002F6A28">
              <w:t>Not Applicable</w:t>
            </w:r>
          </w:p>
        </w:tc>
      </w:tr>
      <w:tr w14:paraId="6362732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6C0668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E2A000A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Not Applicable</w:t>
            </w:r>
          </w:p>
          <w:p w:rsidR="00EE3A11" w:rsidRPr="002F6A28" w:rsidP="008953C4" w14:paraId="6C5065E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Not Applicable</w:t>
            </w:r>
          </w:p>
        </w:tc>
      </w:tr>
      <w:tr w14:paraId="0649250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2E8CBB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7DC849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71D8B0B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19 November 2025</w:t>
            </w:r>
          </w:p>
          <w:p w:rsidR="000C3B6C" w:rsidRPr="00E3324D" w:rsidP="000C3B6C" w14:paraId="2101087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FAFAEB4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1CDFC91" w14:textId="77777777">
            <w:r w:rsidRPr="00CE6C29">
              <w:t>Canada's Notification Authority and Enquiry Point</w:t>
            </w:r>
          </w:p>
          <w:p w:rsidR="00CE6C29" w:rsidRPr="00CE6C29" w:rsidP="000C3B6C" w14:paraId="665F23F6" w14:textId="77777777">
            <w:r w:rsidRPr="00CE6C29">
              <w:t>Technical Barriers and Regulations Division</w:t>
            </w:r>
          </w:p>
          <w:p w:rsidR="00CE6C29" w:rsidRPr="00CE6C29" w:rsidP="000C3B6C" w14:paraId="6AF373AC" w14:textId="77777777">
            <w:r w:rsidRPr="00CE6C29">
              <w:t>Global Affairs Canada</w:t>
            </w:r>
          </w:p>
          <w:p w:rsidR="00CE6C29" w:rsidRPr="00CE6C29" w:rsidP="000C3B6C" w14:paraId="18A98F7D" w14:textId="77777777">
            <w:r w:rsidRPr="00CE6C29">
              <w:t>111 Sussex Drive</w:t>
            </w:r>
          </w:p>
          <w:p w:rsidR="00CE6C29" w:rsidRPr="00CE6C29" w:rsidP="000C3B6C" w14:paraId="3BF26795" w14:textId="77777777">
            <w:r w:rsidRPr="00CE6C29">
              <w:t>Ottawa, Ontario, K1A 0G2</w:t>
            </w:r>
          </w:p>
          <w:p w:rsidR="00CE6C29" w:rsidRPr="00CE6C29" w:rsidP="000C3B6C" w14:paraId="5D7C894E" w14:textId="77777777">
            <w:r w:rsidRPr="00CE6C29">
              <w:t>Canada</w:t>
            </w:r>
          </w:p>
          <w:p w:rsidR="00CE6C29" w:rsidRPr="00CE6C29" w:rsidP="000C3B6C" w14:paraId="0DAC6ECC" w14:textId="77777777">
            <w:r w:rsidRPr="00CE6C29">
              <w:t>Telephone: (343) 203-4273</w:t>
            </w:r>
          </w:p>
          <w:p w:rsidR="00CE6C29" w:rsidRPr="00CE6C29" w:rsidP="000C3B6C" w14:paraId="2B234C72" w14:textId="77777777">
            <w:r w:rsidRPr="00CE6C29">
              <w:t>Fax: (613) 943-0346</w:t>
            </w:r>
          </w:p>
          <w:p w:rsidR="00CE6C29" w:rsidRPr="00CE6C29" w:rsidP="000C3B6C" w14:paraId="04387E12" w14:textId="77777777">
            <w:pPr>
              <w:spacing w:after="120"/>
            </w:pPr>
            <w:r w:rsidRPr="00CE6C29">
              <w:t xml:space="preserve">Email: </w:t>
            </w:r>
            <w:hyperlink r:id="rId9" w:history="1">
              <w:r w:rsidRPr="00CE6C29">
                <w:rPr>
                  <w:color w:val="0000FF"/>
                  <w:u w:val="single"/>
                </w:rPr>
                <w:t>enquirypoint@international.gc.ca</w:t>
              </w:r>
            </w:hyperlink>
          </w:p>
        </w:tc>
      </w:tr>
    </w:tbl>
    <w:p w:rsidR="00EE3A11" w:rsidRPr="002F6A28" w:rsidP="00887259" w14:paraId="3F1F1327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0BA60C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BFEF2A1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9C42F4F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8F81F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1E0B8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50570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CC94BBA" w14:textId="3509085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9E389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G/TBT/N/CAN/751</w:t>
    </w:r>
    <w:bookmarkEnd w:id="0"/>
  </w:p>
  <w:p w:rsidR="009239F7" w:rsidRPr="002F6A28" w:rsidP="009239F7" w14:paraId="1926F3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66383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2A81897" w14:textId="4FFC5FE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1C2F39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1BBC2D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B2E140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2508A3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F0711E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D459ACD" w14:textId="77777777">
          <w:pPr>
            <w:jc w:val="right"/>
            <w:rPr>
              <w:b/>
              <w:szCs w:val="16"/>
            </w:rPr>
          </w:pPr>
        </w:p>
      </w:tc>
    </w:tr>
    <w:tr w14:paraId="12D1B42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6D2688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101882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G/TBT/N/CAN/751</w:t>
          </w:r>
          <w:bookmarkEnd w:id="2"/>
        </w:p>
      </w:tc>
    </w:tr>
    <w:tr w14:paraId="186ABEB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1F8666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17C4B8B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15 September 2025</w:t>
          </w:r>
          <w:bookmarkEnd w:id="3"/>
          <w:bookmarkEnd w:id="4"/>
        </w:p>
      </w:tc>
    </w:tr>
    <w:tr w14:paraId="7DDF6C5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223DE5B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(25-5700)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51626E8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37760C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F4C528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E0791F6" w14:textId="1880153C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r w:rsidR="006A0C8C">
            <w:rPr>
              <w:bCs/>
              <w:szCs w:val="18"/>
            </w:rPr>
            <w:t>/</w:t>
          </w:r>
          <w:r w:rsidRPr="002F6A28" w:rsidR="00F263FA">
            <w:rPr>
              <w:bCs/>
              <w:szCs w:val="18"/>
            </w:rPr>
            <w:t>French</w:t>
          </w:r>
          <w:bookmarkEnd w:id="9"/>
          <w:bookmarkEnd w:id="8"/>
        </w:p>
      </w:tc>
    </w:tr>
  </w:tbl>
  <w:p w:rsidR="00ED54E0" w:rsidRPr="002F6A28" w14:paraId="45C7DCE0" w14:textId="0496B6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91250242">
    <w:abstractNumId w:val="9"/>
  </w:num>
  <w:num w:numId="2" w16cid:durableId="1397899369">
    <w:abstractNumId w:val="7"/>
  </w:num>
  <w:num w:numId="3" w16cid:durableId="1627538784">
    <w:abstractNumId w:val="6"/>
  </w:num>
  <w:num w:numId="4" w16cid:durableId="1045182060">
    <w:abstractNumId w:val="5"/>
  </w:num>
  <w:num w:numId="5" w16cid:durableId="628437943">
    <w:abstractNumId w:val="4"/>
  </w:num>
  <w:num w:numId="6" w16cid:durableId="1204178039">
    <w:abstractNumId w:val="12"/>
  </w:num>
  <w:num w:numId="7" w16cid:durableId="53311146">
    <w:abstractNumId w:val="11"/>
  </w:num>
  <w:num w:numId="8" w16cid:durableId="1646355546">
    <w:abstractNumId w:val="10"/>
  </w:num>
  <w:num w:numId="9" w16cid:durableId="21299304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85151211">
    <w:abstractNumId w:val="13"/>
  </w:num>
  <w:num w:numId="11" w16cid:durableId="532041755">
    <w:abstractNumId w:val="8"/>
  </w:num>
  <w:num w:numId="12" w16cid:durableId="1979337959">
    <w:abstractNumId w:val="3"/>
  </w:num>
  <w:num w:numId="13" w16cid:durableId="1177229680">
    <w:abstractNumId w:val="2"/>
  </w:num>
  <w:num w:numId="14" w16cid:durableId="1971670471">
    <w:abstractNumId w:val="1"/>
  </w:num>
  <w:num w:numId="15" w16cid:durableId="163322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0E56A5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3159B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08C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0C8C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65FA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1BDE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C6759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93A8C9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CAN/25_06001_00_e.pdf" TargetMode="External" /><Relationship Id="rId7" Type="http://schemas.openxmlformats.org/officeDocument/2006/relationships/hyperlink" Target="https://members.wto.org/crnattachments/2025/TBT/CAN/25_06001_01_e.pdf" TargetMode="External" /><Relationship Id="rId8" Type="http://schemas.openxmlformats.org/officeDocument/2006/relationships/hyperlink" Target="https://www.rabc-cccr.ca/srsp-300-gen-issue-2-general-technical-requirements-for-fixed-radio-systems-operating-in-frequency-bands-above-960-mhz-and-srsp-301-7-issue-5-technical-requirements-for-fixed-radio-systems-opera/" TargetMode="External" /><Relationship Id="rId9" Type="http://schemas.openxmlformats.org/officeDocument/2006/relationships/hyperlink" Target="mailto:enquirypoint@international.gc.ca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3575B9-D924-40E7-884B-05E619A565C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6</TotalTime>
  <Pages>2</Pages>
  <Words>361</Words>
  <Characters>2501</Characters>
  <Application>Microsoft Office Word</Application>
  <DocSecurity>0</DocSecurity>
  <Lines>71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Mermaz, Johann</cp:lastModifiedBy>
  <cp:revision>4</cp:revision>
  <dcterms:created xsi:type="dcterms:W3CDTF">2025-09-15T09:15:00Z</dcterms:created>
  <dcterms:modified xsi:type="dcterms:W3CDTF">2025-09-15T10:43:00Z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