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18BD6AC3" w14:textId="77777777">
      <w:pPr>
        <w:pStyle w:val="Title"/>
      </w:pPr>
      <w:r w:rsidRPr="002F663C">
        <w:t>NOTIFICATION</w:t>
      </w:r>
    </w:p>
    <w:p w:rsidR="002F663C" w:rsidRPr="002F663C" w:rsidP="00DD3DD7" w14:paraId="35B57B21" w14:textId="77777777">
      <w:pPr>
        <w:pStyle w:val="Title3"/>
      </w:pPr>
      <w:r w:rsidRPr="002F663C">
        <w:t>Addendum</w:t>
      </w:r>
    </w:p>
    <w:p w:rsidR="002F663C" w:rsidP="001E2E4A" w14:paraId="0E4174FC"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15 September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Türkiye</w:t>
      </w:r>
      <w:r w:rsidRPr="002F663C">
        <w:rPr>
          <w:rFonts w:eastAsia="Calibri" w:cs="Times New Roman"/>
        </w:rPr>
        <w:t>.</w:t>
      </w:r>
    </w:p>
    <w:p w:rsidR="001E2E4A" w:rsidRPr="002F663C" w:rsidP="001E2E4A" w14:paraId="0031B2C7" w14:textId="77777777">
      <w:pPr>
        <w:rPr>
          <w:rFonts w:eastAsia="Calibri" w:cs="Times New Roman"/>
        </w:rPr>
      </w:pPr>
    </w:p>
    <w:p w:rsidR="002F663C" w:rsidRPr="002F663C" w:rsidP="002F663C" w14:paraId="0DA43DDC" w14:textId="77777777">
      <w:pPr>
        <w:jc w:val="center"/>
        <w:rPr>
          <w:rFonts w:eastAsia="Calibri" w:cs="Times New Roman"/>
          <w:b/>
        </w:rPr>
      </w:pPr>
      <w:r w:rsidRPr="002F663C">
        <w:rPr>
          <w:rFonts w:eastAsia="Calibri" w:cs="Times New Roman"/>
          <w:b/>
        </w:rPr>
        <w:t>_______________</w:t>
      </w:r>
    </w:p>
    <w:p w:rsidR="002F663C" w:rsidP="002F663C" w14:paraId="70E5D1EC" w14:textId="77777777">
      <w:pPr>
        <w:rPr>
          <w:rFonts w:eastAsia="Calibri" w:cs="Times New Roman"/>
        </w:rPr>
      </w:pPr>
    </w:p>
    <w:p w:rsidR="00C14444" w:rsidRPr="002F663C" w:rsidP="002F663C" w14:paraId="3BB3515D" w14:textId="77777777">
      <w:pPr>
        <w:rPr>
          <w:rFonts w:eastAsia="Calibri" w:cs="Times New Roman"/>
        </w:rPr>
      </w:pPr>
    </w:p>
    <w:p w:rsidR="002F663C" w:rsidRPr="002F663C" w:rsidP="002F663C" w14:paraId="694527C9"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Turkish Food Codex Regulation on Amending the Turkish Food Codex Regulation on Materials and Articles in Contact with Food</w:t>
      </w:r>
    </w:p>
    <w:p w:rsidR="002F663C" w:rsidRPr="002F663C" w:rsidP="002F663C" w14:paraId="1D144368"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700E4493"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2D6AAA26"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5F0D9F3B" w14:textId="77777777" w:rsidTr="00E9471B">
        <w:tblPrEx>
          <w:tblW w:w="9049" w:type="dxa"/>
          <w:tblLayout w:type="fixed"/>
          <w:tblLook w:val="04A0"/>
        </w:tblPrEx>
        <w:tc>
          <w:tcPr>
            <w:tcW w:w="851" w:type="dxa"/>
          </w:tcPr>
          <w:p w:rsidR="002F663C" w:rsidRPr="00711F9C" w:rsidP="00C14444" w14:paraId="6E69B44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683547BA"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6C26023D" w14:textId="77777777" w:rsidTr="00E9471B">
        <w:tblPrEx>
          <w:tblW w:w="9049" w:type="dxa"/>
          <w:tblLayout w:type="fixed"/>
          <w:tblLook w:val="04A0"/>
        </w:tblPrEx>
        <w:tc>
          <w:tcPr>
            <w:tcW w:w="851" w:type="dxa"/>
          </w:tcPr>
          <w:p w:rsidR="002F663C" w:rsidRPr="00711F9C" w:rsidP="00C14444" w14:paraId="28A2938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0021D2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075FC5E0" w14:textId="77777777" w:rsidTr="00E9471B">
        <w:tblPrEx>
          <w:tblW w:w="9049" w:type="dxa"/>
          <w:tblLayout w:type="fixed"/>
          <w:tblLook w:val="04A0"/>
        </w:tblPrEx>
        <w:tc>
          <w:tcPr>
            <w:tcW w:w="851" w:type="dxa"/>
          </w:tcPr>
          <w:p w:rsidR="002F663C" w:rsidRPr="00711F9C" w:rsidP="00C14444" w14:paraId="0930D58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17C449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6E34E968" w14:textId="77777777" w:rsidTr="00E9471B">
        <w:tblPrEx>
          <w:tblW w:w="9049" w:type="dxa"/>
          <w:tblLayout w:type="fixed"/>
          <w:tblLook w:val="04A0"/>
        </w:tblPrEx>
        <w:tc>
          <w:tcPr>
            <w:tcW w:w="851" w:type="dxa"/>
          </w:tcPr>
          <w:p w:rsidR="002F663C" w:rsidRPr="00711F9C" w:rsidP="00C14444" w14:paraId="0036C94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0D3F398"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3B0B8AA0" w14:textId="77777777" w:rsidTr="00E9471B">
        <w:tblPrEx>
          <w:tblW w:w="9049" w:type="dxa"/>
          <w:tblLayout w:type="fixed"/>
          <w:tblLook w:val="04A0"/>
        </w:tblPrEx>
        <w:tc>
          <w:tcPr>
            <w:tcW w:w="851" w:type="dxa"/>
          </w:tcPr>
          <w:p w:rsidR="002F663C" w:rsidRPr="00711F9C" w:rsidP="00C14444" w14:paraId="7EEB252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DFE2CDB"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43AEF547" w14:textId="77777777" w:rsidTr="00E9471B">
        <w:tblPrEx>
          <w:tblW w:w="9049" w:type="dxa"/>
          <w:tblLayout w:type="fixed"/>
          <w:tblLook w:val="04A0"/>
        </w:tblPrEx>
        <w:tc>
          <w:tcPr>
            <w:tcW w:w="851" w:type="dxa"/>
          </w:tcPr>
          <w:p w:rsidR="002F663C" w:rsidRPr="00711F9C" w:rsidP="00C14444" w14:paraId="44D1F76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460C73F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66C8E2BA"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25DB4351" w14:textId="77777777" w:rsidTr="00E9471B">
        <w:tblPrEx>
          <w:tblW w:w="9049" w:type="dxa"/>
          <w:tblLayout w:type="fixed"/>
          <w:tblLook w:val="04A0"/>
        </w:tblPrEx>
        <w:tc>
          <w:tcPr>
            <w:tcW w:w="851" w:type="dxa"/>
          </w:tcPr>
          <w:p w:rsidR="002F663C" w:rsidRPr="00711F9C" w:rsidP="00C14444" w14:paraId="2A047A5D"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08D705E6"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3C0A004D" w14:textId="77777777">
            <w:pPr>
              <w:spacing w:before="120" w:after="120"/>
              <w:rPr>
                <w:rFonts w:eastAsia="Calibri" w:cs="Times New Roman"/>
              </w:rPr>
            </w:pPr>
            <w:hyperlink r:id="rId7" w:tgtFrame="_blank" w:history="1">
              <w:r>
                <w:rPr>
                  <w:rFonts w:eastAsia="Calibri" w:cs="Times New Roman"/>
                  <w:color w:val="0000FF"/>
                  <w:u w:val="single"/>
                </w:rPr>
                <w:t>https://www.tarimorman.gov.tr/GKGM/Duyuru/662/Mevzuat-Taslagi-Tgk-Gida-Ile-Temas-Eden-Madde-Ve-Malzemelere-Dair-Yonetmelikte-Degisiklik-Yapilmasina-Dair-Yonetmelik</w:t>
              </w:r>
            </w:hyperlink>
          </w:p>
          <w:p w:rsidR="00082727" w:rsidP="00C14444" w14:paraId="66BA6934" w14:textId="77777777">
            <w:pPr>
              <w:spacing w:before="120" w:after="120"/>
              <w:rPr>
                <w:rFonts w:eastAsia="Calibri" w:cs="Times New Roman"/>
              </w:rPr>
            </w:pPr>
            <w:hyperlink r:id="rId8" w:tgtFrame="_blank" w:history="1">
              <w:r>
                <w:rPr>
                  <w:rFonts w:eastAsia="Calibri" w:cs="Times New Roman"/>
                  <w:color w:val="0000FF"/>
                  <w:u w:val="single"/>
                </w:rPr>
                <w:t>https://members.wto.org/crnattachments/2025/TBT/TUR/modification/25_06004_00_x.pdf</w:t>
              </w:r>
            </w:hyperlink>
          </w:p>
          <w:p w:rsidR="002F663C" w:rsidRPr="002F663C" w:rsidP="00C14444" w14:paraId="1862EAED"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13 November 2025</w:t>
            </w:r>
          </w:p>
        </w:tc>
      </w:tr>
      <w:tr w14:paraId="5D59EDD4" w14:textId="77777777" w:rsidTr="00E9471B">
        <w:tblPrEx>
          <w:tblW w:w="9049" w:type="dxa"/>
          <w:tblLayout w:type="fixed"/>
          <w:tblLook w:val="04A0"/>
        </w:tblPrEx>
        <w:tc>
          <w:tcPr>
            <w:tcW w:w="851" w:type="dxa"/>
          </w:tcPr>
          <w:p w:rsidR="002F663C" w:rsidRPr="00711F9C" w:rsidP="00C14444" w14:paraId="67B23D4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3BE50E14"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AEBABAF" w14:textId="77777777" w:rsidTr="00E9471B">
        <w:tblPrEx>
          <w:tblW w:w="9049" w:type="dxa"/>
          <w:tblLayout w:type="fixed"/>
          <w:tblLook w:val="04A0"/>
        </w:tblPrEx>
        <w:tc>
          <w:tcPr>
            <w:tcW w:w="851" w:type="dxa"/>
            <w:tcBorders>
              <w:bottom w:val="double" w:sz="4" w:space="0" w:color="auto"/>
            </w:tcBorders>
          </w:tcPr>
          <w:p w:rsidR="002F663C" w:rsidRPr="00711F9C" w:rsidP="00C14444" w14:paraId="5E05D2A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20702FEF"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0E261379" w14:textId="77777777">
      <w:pPr>
        <w:jc w:val="left"/>
        <w:rPr>
          <w:rFonts w:eastAsia="Calibri" w:cs="Times New Roman"/>
          <w:highlight w:val="yellow"/>
        </w:rPr>
      </w:pPr>
    </w:p>
    <w:p w:rsidR="003971FF" w:rsidRPr="007F6EA2" w:rsidP="00B16ACF" w14:paraId="65C5B397"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Turkish Food Codex Regulation on Materials and Articles in Contact with Food was notified to WTO through G/TBT/N/TUR/89 on 31 May 2017.</w:t>
      </w:r>
    </w:p>
    <w:p w:rsidR="004809EA" w:rsidRPr="002F663C" w:rsidP="00B16ACF" w14:paraId="6C878F41" w14:textId="77777777">
      <w:pPr>
        <w:spacing w:before="120" w:after="120"/>
        <w:rPr>
          <w:rFonts w:eastAsia="Calibri" w:cs="Times New Roman"/>
          <w:szCs w:val="18"/>
        </w:rPr>
      </w:pPr>
      <w:r w:rsidRPr="002F663C">
        <w:rPr>
          <w:rFonts w:eastAsia="Calibri" w:cs="Times New Roman"/>
          <w:szCs w:val="18"/>
        </w:rPr>
        <w:t>The proposal notified in G/TBT/N/TUR/89 has been amended with this draft regulation.</w:t>
      </w:r>
    </w:p>
    <w:p w:rsidR="004809EA" w:rsidRPr="002F663C" w:rsidP="00B16ACF" w14:paraId="278FA3EE" w14:textId="77777777">
      <w:pPr>
        <w:spacing w:before="120" w:after="120"/>
        <w:rPr>
          <w:rFonts w:eastAsia="Calibri" w:cs="Times New Roman"/>
          <w:szCs w:val="18"/>
        </w:rPr>
      </w:pPr>
      <w:r w:rsidRPr="002F663C">
        <w:rPr>
          <w:rFonts w:eastAsia="Calibri" w:cs="Times New Roman"/>
          <w:szCs w:val="18"/>
        </w:rPr>
        <w:t>This draft Regulation lifts the ban on the use of recycled plastics in food contact materials and articles and sets out rules for the reprocessing of plastic cuttings, scraps, and similar by-products. Also references to the legislation and the names of the Ministries have been adjusted according to the current situation.</w:t>
      </w:r>
    </w:p>
    <w:p w:rsidR="004809EA" w:rsidRPr="002F663C" w:rsidP="00B16ACF" w14:paraId="4C90A9EB" w14:textId="77777777">
      <w:pPr>
        <w:spacing w:before="120" w:after="120"/>
        <w:rPr>
          <w:rFonts w:eastAsia="Calibri" w:cs="Times New Roman"/>
          <w:szCs w:val="18"/>
        </w:rPr>
      </w:pPr>
      <w:r w:rsidRPr="002F663C">
        <w:rPr>
          <w:rFonts w:eastAsia="Calibri" w:cs="Times New Roman"/>
          <w:szCs w:val="18"/>
        </w:rPr>
        <w:t>This regulation enters into force on the date of its publication. However, transitional period has been provided in Provisional Article 4.</w:t>
      </w:r>
    </w:p>
    <w:p w:rsidR="004809EA" w:rsidRPr="002F663C" w:rsidP="00B16ACF" w14:paraId="64D368A5" w14:textId="77777777">
      <w:pPr>
        <w:spacing w:before="120" w:after="120"/>
        <w:rPr>
          <w:rFonts w:eastAsia="Calibri" w:cs="Times New Roman"/>
          <w:szCs w:val="18"/>
        </w:rPr>
      </w:pPr>
      <w:r w:rsidRPr="002F663C">
        <w:rPr>
          <w:rFonts w:eastAsia="Calibri" w:cs="Times New Roman"/>
          <w:szCs w:val="18"/>
        </w:rPr>
        <w:t>Provisional Article 4: Operators operating within the scope of this Regulation must comply with the amendments made with the publication of the Regulation until 30/11/2026.</w:t>
      </w:r>
    </w:p>
    <w:p w:rsidR="006C5A96" w:rsidP="006C5A96" w14:paraId="1D627EB3" w14:textId="77777777">
      <w:pPr>
        <w:jc w:val="center"/>
        <w:rPr>
          <w:b/>
        </w:rPr>
      </w:pPr>
      <w:r w:rsidRPr="003971FF">
        <w:rPr>
          <w:b/>
        </w:rPr>
        <w:t>__________</w:t>
      </w:r>
    </w:p>
    <w:p w:rsidR="004D4D19" w:rsidP="007F38C2" w14:paraId="66A35D0F" w14:textId="77777777">
      <w:pPr>
        <w:jc w:val="center"/>
        <w:rPr>
          <w:b/>
        </w:rPr>
      </w:pPr>
    </w:p>
    <w:p w:rsidR="00A1565D" w:rsidP="003971FF" w14:paraId="243605F5" w14:textId="77777777">
      <w:pPr>
        <w:jc w:val="center"/>
        <w:rPr>
          <w:b/>
        </w:rPr>
      </w:pP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39D02BC"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C9B4788"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40E79790" w14:textId="77777777">
      <w:r>
        <w:separator/>
      </w:r>
    </w:p>
  </w:footnote>
  <w:footnote w:type="continuationSeparator" w:id="1">
    <w:p w:rsidR="004D3A6A" w:rsidP="00ED54E0" w14:paraId="2BDD32FB" w14:textId="77777777">
      <w:r>
        <w:continuationSeparator/>
      </w:r>
    </w:p>
  </w:footnote>
  <w:footnote w:id="2">
    <w:p w:rsidR="007F6EA2" w14:paraId="312950A6"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5C599924"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7454D44B" w14:textId="77777777">
    <w:pPr>
      <w:pStyle w:val="Header"/>
      <w:pBdr>
        <w:bottom w:val="single" w:sz="4" w:space="1" w:color="auto"/>
      </w:pBdr>
      <w:tabs>
        <w:tab w:val="clear" w:pos="4513"/>
        <w:tab w:val="clear" w:pos="9027"/>
      </w:tabs>
      <w:jc w:val="center"/>
    </w:pPr>
  </w:p>
  <w:p w:rsidR="00DD3DD7" w:rsidRPr="00DD3DD7" w:rsidP="00DD3DD7" w14:paraId="75612665"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2B0AF94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27F0F54D" w14:textId="77777777">
    <w:pPr>
      <w:pStyle w:val="Header"/>
      <w:pBdr>
        <w:bottom w:val="single" w:sz="4" w:space="1" w:color="auto"/>
      </w:pBdr>
      <w:tabs>
        <w:tab w:val="clear" w:pos="4513"/>
        <w:tab w:val="clear" w:pos="9027"/>
      </w:tabs>
      <w:jc w:val="center"/>
    </w:pPr>
    <w:bookmarkStart w:id="3" w:name="spsSymbolHeader"/>
    <w:r w:rsidRPr="00DD3DD7">
      <w:t>G/TBT/N/TUR/89/Add.1</w:t>
    </w:r>
    <w:bookmarkEnd w:id="3"/>
  </w:p>
  <w:p w:rsidR="00DD3DD7" w:rsidRPr="00DD3DD7" w:rsidP="00DD3DD7" w14:paraId="61FF58AC" w14:textId="77777777">
    <w:pPr>
      <w:pStyle w:val="Header"/>
      <w:pBdr>
        <w:bottom w:val="single" w:sz="4" w:space="1" w:color="auto"/>
      </w:pBdr>
      <w:tabs>
        <w:tab w:val="clear" w:pos="4513"/>
        <w:tab w:val="clear" w:pos="9027"/>
      </w:tabs>
      <w:jc w:val="center"/>
    </w:pPr>
  </w:p>
  <w:p w:rsidR="00DD3DD7" w:rsidRPr="00DD3DD7" w:rsidP="00DD3DD7" w14:paraId="1BF9A630"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536941E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4A674CF"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5E3F4023"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3B8C690A" w14:textId="77777777">
          <w:pPr>
            <w:jc w:val="right"/>
            <w:rPr>
              <w:b/>
              <w:color w:val="FF0000"/>
              <w:szCs w:val="16"/>
            </w:rPr>
          </w:pPr>
          <w:r>
            <w:rPr>
              <w:b/>
              <w:color w:val="FF0000"/>
              <w:szCs w:val="16"/>
            </w:rPr>
            <w:t xml:space="preserve"> </w:t>
          </w:r>
        </w:p>
      </w:tc>
    </w:tr>
    <w:tr w14:paraId="1082D1CF"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50DBEA50"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1FB8D2FC" w14:textId="77777777">
          <w:pPr>
            <w:jc w:val="right"/>
            <w:rPr>
              <w:b/>
              <w:szCs w:val="16"/>
            </w:rPr>
          </w:pPr>
        </w:p>
      </w:tc>
    </w:tr>
    <w:tr w14:paraId="3739C141"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05B7B7E3"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74163017" w14:textId="77777777">
          <w:pPr>
            <w:jc w:val="right"/>
            <w:rPr>
              <w:rFonts w:eastAsia="Calibri" w:cs="Times New Roman"/>
              <w:b/>
              <w:szCs w:val="16"/>
            </w:rPr>
          </w:pPr>
          <w:bookmarkStart w:id="4" w:name="bmkSymbols"/>
          <w:r w:rsidRPr="002F663C">
            <w:rPr>
              <w:rFonts w:eastAsia="Calibri" w:cs="Times New Roman"/>
              <w:b/>
              <w:szCs w:val="16"/>
            </w:rPr>
            <w:t>G/TBT/N/TUR/89/Add.1</w:t>
          </w:r>
          <w:bookmarkEnd w:id="4"/>
        </w:p>
        <w:p w:rsidR="00C14444" w:rsidRPr="00C14444" w:rsidP="00C14444" w14:paraId="123FDE24" w14:textId="77777777">
          <w:pPr>
            <w:jc w:val="center"/>
            <w:rPr>
              <w:szCs w:val="16"/>
            </w:rPr>
          </w:pPr>
        </w:p>
      </w:tc>
    </w:tr>
    <w:tr w14:paraId="34F22BAD"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3DB79A9A" w14:textId="77777777"/>
      </w:tc>
      <w:tc>
        <w:tcPr>
          <w:tcW w:w="5448" w:type="dxa"/>
          <w:gridSpan w:val="2"/>
          <w:shd w:val="clear" w:color="auto" w:fill="FFFFFF"/>
          <w:tcMar>
            <w:left w:w="108" w:type="dxa"/>
            <w:right w:w="108" w:type="dxa"/>
          </w:tcMar>
          <w:vAlign w:val="center"/>
        </w:tcPr>
        <w:p w:rsidR="00ED54E0" w:rsidRPr="00182B84" w:rsidP="00425DC5" w14:paraId="47B2E46E" w14:textId="77777777">
          <w:pPr>
            <w:jc w:val="right"/>
            <w:rPr>
              <w:szCs w:val="16"/>
            </w:rPr>
          </w:pPr>
          <w:bookmarkStart w:id="5" w:name="bmkDate"/>
          <w:r w:rsidRPr="00182B84">
            <w:rPr>
              <w:szCs w:val="16"/>
            </w:rPr>
            <w:t>15 September 2025</w:t>
          </w:r>
          <w:bookmarkEnd w:id="5"/>
        </w:p>
      </w:tc>
    </w:tr>
    <w:tr w14:paraId="71FB09AC"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49824BE9" w14:textId="77777777">
          <w:pPr>
            <w:jc w:val="left"/>
            <w:rPr>
              <w:b/>
            </w:rPr>
          </w:pPr>
          <w:bookmarkStart w:id="6" w:name="bmkSerial"/>
          <w:r>
            <w:rPr>
              <w:b w:val="0"/>
              <w:color w:val="FF0000"/>
            </w:rPr>
            <w:t>(25-5670)</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6A70F19"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31F77121"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46AEF249"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091BC73"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CBBC14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30803475">
    <w:abstractNumId w:val="9"/>
  </w:num>
  <w:num w:numId="2" w16cid:durableId="1983919733">
    <w:abstractNumId w:val="7"/>
  </w:num>
  <w:num w:numId="3" w16cid:durableId="301430632">
    <w:abstractNumId w:val="6"/>
  </w:num>
  <w:num w:numId="4" w16cid:durableId="1709916152">
    <w:abstractNumId w:val="5"/>
  </w:num>
  <w:num w:numId="5" w16cid:durableId="2128617317">
    <w:abstractNumId w:val="4"/>
  </w:num>
  <w:num w:numId="6" w16cid:durableId="214779471">
    <w:abstractNumId w:val="12"/>
  </w:num>
  <w:num w:numId="7" w16cid:durableId="1626811166">
    <w:abstractNumId w:val="11"/>
  </w:num>
  <w:num w:numId="8" w16cid:durableId="545916586">
    <w:abstractNumId w:val="10"/>
  </w:num>
  <w:num w:numId="9" w16cid:durableId="98452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11610979">
    <w:abstractNumId w:val="13"/>
  </w:num>
  <w:num w:numId="11" w16cid:durableId="13848422">
    <w:abstractNumId w:val="8"/>
  </w:num>
  <w:num w:numId="12" w16cid:durableId="350110264">
    <w:abstractNumId w:val="3"/>
  </w:num>
  <w:num w:numId="13" w16cid:durableId="1607925962">
    <w:abstractNumId w:val="2"/>
  </w:num>
  <w:num w:numId="14" w16cid:durableId="930700860">
    <w:abstractNumId w:val="1"/>
  </w:num>
  <w:num w:numId="15" w16cid:durableId="43020171">
    <w:abstractNumId w:val="0"/>
  </w:num>
  <w:num w:numId="16" w16cid:durableId="441073536">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63B95"/>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3D3124"/>
    <w:rsid w:val="004244A9"/>
    <w:rsid w:val="00425DC5"/>
    <w:rsid w:val="00467032"/>
    <w:rsid w:val="0046754A"/>
    <w:rsid w:val="00467A46"/>
    <w:rsid w:val="004809EA"/>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7BD"/>
    <w:rsid w:val="005D5981"/>
    <w:rsid w:val="005F30CB"/>
    <w:rsid w:val="00612644"/>
    <w:rsid w:val="00615DE8"/>
    <w:rsid w:val="00620F21"/>
    <w:rsid w:val="0062527B"/>
    <w:rsid w:val="0064657D"/>
    <w:rsid w:val="00657B4C"/>
    <w:rsid w:val="00674CCD"/>
    <w:rsid w:val="006B3175"/>
    <w:rsid w:val="006B7A0F"/>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CF4896"/>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09654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tarimorman.gov.tr/GKGM/Duyuru/662/Mevzuat-Taslagi-Tgk-Gida-Ile-Temas-Eden-Madde-Ve-Malzemelere-Dair-Yonetmelikte-Degisiklik-Yapilmasina-Dair-Yonetmelik" TargetMode="External" /><Relationship Id="rId8" Type="http://schemas.openxmlformats.org/officeDocument/2006/relationships/hyperlink" Target="https://members.wto.org/crnattachments/2025/TBT/TUR/modification/25_06004_00_x.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6C6E1D8F-F55A-4CEF-A837-AA8ACC173112}">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265</Words>
  <Characters>1667</Characters>
  <Application>Microsoft Office Word</Application>
  <DocSecurity>0</DocSecurity>
  <Lines>51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2025-09-15T09:07:00Z</dcterms:created>
  <dcterms:modified xsi:type="dcterms:W3CDTF">2025-09-15T09:24:00Z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