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7EB94825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2511C21B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355059A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42EAE1B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668C3F5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2D661CF5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ESPAÑA</w:t>
            </w:r>
          </w:p>
          <w:p w:rsidR="00A52F73" w:rsidRPr="003A3E55" w:rsidP="003A3E55" w14:paraId="4171B99F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Ministerio de Derechos Sociales, Consumo y Agenda 2030.</w:t>
            </w:r>
          </w:p>
        </w:tc>
      </w:tr>
      <w:tr w14:paraId="03F92C0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7E1812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3125331A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7B26362C" w14:textId="77777777">
            <w:pPr>
              <w:spacing w:after="120"/>
            </w:pPr>
            <w:r w:rsidRPr="003A3E55">
              <w:t>Dirección General de Consumo.</w:t>
            </w:r>
          </w:p>
        </w:tc>
      </w:tr>
      <w:tr w14:paraId="33AC98D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919B2C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39EC274D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4DEEDF8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F70C1E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23CBAB8A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Productos cosméticos, según la definición dada en el Reglamento (CE) 1223/2009 del Parlamento Europeo y del Consejo de 30 de noviembre de 2009 sobre los productos cosméticos y de cuidado personal, en lo que resulte aplicable del Real Decreto 1599/1997, de 17 de octubre, sobre productos cosméticos.</w:t>
            </w:r>
          </w:p>
          <w:p w:rsidR="00AF251E" w:rsidRPr="003A3E55" w:rsidP="003A3E55" w14:paraId="578080E8" w14:textId="77777777">
            <w:pPr>
              <w:spacing w:before="120" w:after="120"/>
            </w:pPr>
            <w:r w:rsidRPr="003A3E55">
              <w:t>Sustancias y mezclas peligrosas de acuerdo con el Anexo I del Reglamento (CE) No 1272/2008, del Parlamento Europeo y del Consejo, de 16 de diciembre de 2008, sobre clasificación, etiquetado y envasado de sustancias y mezclas, y por el que se modifican y derogan las Directivas 67/548/CEE y 1999/45/CE y se modifica el Reglamento (CE) no 1907/2006.</w:t>
            </w:r>
          </w:p>
          <w:p w:rsidR="00AF251E" w:rsidRPr="003A3E55" w:rsidP="003A3E55" w14:paraId="77DE31D3" w14:textId="77777777">
            <w:pPr>
              <w:spacing w:before="120" w:after="120"/>
            </w:pPr>
            <w:r w:rsidRPr="003A3E55">
              <w:t>Productos alimenticios, tal como vienen definidos en el Reglamento (CE) nº 178/2002 del Parlamento Europeo y del Consejo, de 28 de enero de 2002, por el que se establecen los principios y los requisitos generales de la legislación alimentaria, se crea la Autoridad Europea de Seguridad Alimentaria y se fijan procedimientos relativos a la seguridad alimentaria.</w:t>
            </w:r>
          </w:p>
          <w:p w:rsidR="00AF251E" w:rsidRPr="003A3E55" w:rsidP="003A3E55" w14:paraId="222A5AEC" w14:textId="77777777">
            <w:pPr>
              <w:spacing w:before="120" w:after="120"/>
            </w:pPr>
            <w:r w:rsidRPr="003A3E55">
              <w:t xml:space="preserve">Productos alimenticios que contengan uno o varios de los ingredientes o coadyuvantes tecnológicos que figuran en el anexo II del Reglamento (UE) no 1169/2011 del Parlamento Europeo y del Consejo, de 25 de octubre de 2011, sobre la información alimentaria facilitada al consumidor y por el que se modifican los Reglamentos (CE) no 1924/2006 y (CE) no 1925/2006 del Parlamento Europeo y del Consejo, y por el que se derogan la Directiva 87/250/CEE de la Comisión, la Directiva 90/496/CEE del Consejo, la Directiva </w:t>
            </w:r>
            <w:r w:rsidRPr="003A3E55">
              <w:t>1999/10/CE de la Comisión, la Directiva 2000/13/CE del Parlamento Europeo y del Consejo, las Directivas 2002/67/CE, y 2008/5/CE de la Comisión, y el Reglamento (CE) no 608/2004 de la Comisión, o derive de una sustancia o producto que figure en dicho anexo que cause alergias o intolerancias y se utilice en la fabricación o la elaboración del producto alimenticio y siga estando presente en el producto acabado, aunque sea en una forma modificada.</w:t>
            </w:r>
          </w:p>
        </w:tc>
      </w:tr>
      <w:tr w14:paraId="7671B2E7" w14:textId="77777777" w:rsidTr="005D1F7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</w:tcPr>
          <w:p w:rsidR="00A52F73" w:rsidRPr="003A3E55" w:rsidP="003A3E55" w14:paraId="60024F6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53AD0AF1" w14:textId="6A1AEC1E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Real Decreto por el que se regula el etiquetado accesible de productos de consumo.; (11 página(s), en español)</w:t>
            </w:r>
            <w:r>
              <w:t>.</w:t>
            </w:r>
          </w:p>
          <w:p w:rsidR="00145C22" w:rsidRPr="00F70F54" w:rsidP="003A3E55" w14:paraId="3089A84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C0A694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https://members.wto.org/crnattachments/2025/TBT/ESP/25_05997_00_s.pdf</w:t>
              </w:r>
            </w:hyperlink>
          </w:p>
          <w:p w:rsidR="00F70F54" w:rsidP="003A3E55" w14:paraId="267520A2" w14:textId="25E11BDC">
            <w:pPr>
              <w:spacing w:after="120"/>
              <w:rPr>
                <w:bCs/>
              </w:rPr>
            </w:pPr>
            <w:hyperlink r:id="rId6" w:history="1">
              <w:r>
                <w:rPr>
                  <w:bCs/>
                  <w:color w:val="0000FF"/>
                  <w:u w:val="single"/>
                </w:rPr>
                <w:t>subdireccion.regulacion@consumo.gob.es</w:t>
              </w:r>
            </w:hyperlink>
            <w:r w:rsidR="00946910">
              <w:t>.</w:t>
            </w:r>
          </w:p>
        </w:tc>
      </w:tr>
      <w:tr w14:paraId="43FF617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2E92FC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46DA691D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presente reglamento contiene disposiciones a nivel de etiquetado de productos de consumo. Las previsiones contenidas en el presente real decreto se aplicarán a los bienes y productos de consumo de especial relevancia para la protección de la seguridad, integridad y calidad de vida de las personas con discapacidad incluidos en el Anexo de esta norma que se comercialicen en España, con independencia del lugar o canal de puesta a disposición de la persona consumidora o usuaria final, quedando fuera del ámbito de aplicación los productos de uso exclusivamente industrial o profesional, así como la venta de productos a granel, de productos que no tengan envase o de productos envasados en punto de venta o a petición de la clientela.</w:t>
            </w:r>
          </w:p>
        </w:tc>
      </w:tr>
      <w:tr w14:paraId="263C384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74BF51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780656C8" w14:textId="4E8BED60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El Real Decreto tiene por objeto la regulación de un etiquetado que garantice la accesibilidad universal de aquellos bienes y productos de consumo de especial relevancia para la protección de la seguridad, integridad y calidad de vida de las personas con discapacidad, en especial de las personas con discapacidad visual, como personas consumidoras en situación de vulnerabilidad.; Información al consumidor, Etiquetado; Protección de la salud o seguridad humanas</w:t>
            </w:r>
            <w:r>
              <w:t>.</w:t>
            </w:r>
          </w:p>
        </w:tc>
      </w:tr>
      <w:tr w14:paraId="7F9DF87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6F48054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38FFA74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42C0F5AE" w14:textId="77777777">
            <w:pPr>
              <w:spacing w:before="120" w:after="120"/>
            </w:pPr>
            <w:r w:rsidRPr="003A3E55">
              <w:t>Proyecto de Real Decreto y Memoria de Análisis de Impacto Normativo (MAIN).</w:t>
            </w:r>
          </w:p>
        </w:tc>
      </w:tr>
      <w:tr w14:paraId="62C63C7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6A51C86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5E828CF5" w14:textId="47F67C0C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Diciembre de 2025</w:t>
            </w:r>
            <w:r>
              <w:t>.</w:t>
            </w:r>
          </w:p>
          <w:p w:rsidR="00AF251E" w:rsidRPr="003A3E55" w:rsidP="009F7158" w14:paraId="516675E9" w14:textId="5601A9E1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Diciembre de 2025</w:t>
            </w:r>
            <w:r>
              <w:t>.</w:t>
            </w:r>
          </w:p>
        </w:tc>
      </w:tr>
      <w:tr w14:paraId="21567EF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6A0B873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5750045A" w14:textId="18DF0E8F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  <w:r>
              <w:rPr>
                <w:b/>
              </w:rPr>
              <w:t>.</w:t>
            </w:r>
          </w:p>
          <w:p w:rsidR="00A52F73" w:rsidP="003A3E55" w14:paraId="33C3DEB1" w14:textId="403E340E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14 de noviembre de 2025</w:t>
            </w:r>
            <w:r>
              <w:t>.</w:t>
            </w:r>
          </w:p>
          <w:p w:rsidR="005F0B7B" w:rsidRPr="000C0749" w:rsidP="005F0B7B" w14:paraId="7C42F8A6" w14:textId="2D5FC81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  <w:r>
              <w:rPr>
                <w:bCs/>
              </w:rPr>
              <w:t>.</w:t>
            </w:r>
          </w:p>
          <w:p w:rsidR="005F0B7B" w:rsidRPr="00F70F54" w:rsidP="003A3E55" w14:paraId="3049FC0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</w:tc>
      </w:tr>
    </w:tbl>
    <w:p w:rsidR="00AF251E" w:rsidRPr="003A3E55" w:rsidP="00C94F02" w14:paraId="0E51D58D" w14:textId="77777777">
      <w:pPr>
        <w:jc w:val="center"/>
      </w:pPr>
    </w:p>
    <w:sectPr w:rsidSect="00AE3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4611DD9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04F7D6F7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27F058CB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F8C9F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10DD48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42432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4BBE2AD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13894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G/TBT/N/ESP/53</w:t>
    </w:r>
    <w:bookmarkEnd w:id="0"/>
  </w:p>
  <w:p w:rsidR="00B531D9" w:rsidRPr="003A3E55" w:rsidP="00B531D9" w14:paraId="02A284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FB821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45E18A1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696044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498DE4E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79552CA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71E76AE9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142EB2B2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5E8A1228" w14:textId="77777777">
          <w:pPr>
            <w:jc w:val="right"/>
            <w:rPr>
              <w:b/>
              <w:szCs w:val="18"/>
            </w:rPr>
          </w:pPr>
        </w:p>
      </w:tc>
    </w:tr>
    <w:tr w14:paraId="54D51692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5FD597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735D13FF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G/TBT/N/ESP/53</w:t>
          </w:r>
          <w:bookmarkEnd w:id="2"/>
        </w:p>
      </w:tc>
    </w:tr>
    <w:tr w14:paraId="467E38E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DCFBF7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75F15607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15 de septiembre de 2025</w:t>
          </w:r>
          <w:bookmarkEnd w:id="3"/>
          <w:bookmarkEnd w:id="4"/>
        </w:p>
      </w:tc>
    </w:tr>
    <w:tr w14:paraId="4DCAC2F6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735A31E9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(25-5666)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6639ADBB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0F3A231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76A64403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638C0F7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44621C6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4592241">
    <w:abstractNumId w:val="8"/>
  </w:num>
  <w:num w:numId="2" w16cid:durableId="1160997861">
    <w:abstractNumId w:val="3"/>
  </w:num>
  <w:num w:numId="3" w16cid:durableId="2117022016">
    <w:abstractNumId w:val="2"/>
  </w:num>
  <w:num w:numId="4" w16cid:durableId="1898279858">
    <w:abstractNumId w:val="1"/>
  </w:num>
  <w:num w:numId="5" w16cid:durableId="315650636">
    <w:abstractNumId w:val="0"/>
  </w:num>
  <w:num w:numId="6" w16cid:durableId="455875019">
    <w:abstractNumId w:val="12"/>
  </w:num>
  <w:num w:numId="7" w16cid:durableId="1383675216">
    <w:abstractNumId w:val="10"/>
  </w:num>
  <w:num w:numId="8" w16cid:durableId="116142321">
    <w:abstractNumId w:val="13"/>
  </w:num>
  <w:num w:numId="9" w16cid:durableId="687029395">
    <w:abstractNumId w:val="9"/>
  </w:num>
  <w:num w:numId="10" w16cid:durableId="379978848">
    <w:abstractNumId w:val="7"/>
  </w:num>
  <w:num w:numId="11" w16cid:durableId="775830059">
    <w:abstractNumId w:val="6"/>
  </w:num>
  <w:num w:numId="12" w16cid:durableId="1576089270">
    <w:abstractNumId w:val="5"/>
  </w:num>
  <w:num w:numId="13" w16cid:durableId="67774088">
    <w:abstractNumId w:val="4"/>
  </w:num>
  <w:num w:numId="14" w16cid:durableId="837817149">
    <w:abstractNumId w:val="11"/>
  </w:num>
  <w:num w:numId="15" w16cid:durableId="10242809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3BCA"/>
    <w:rsid w:val="00067D73"/>
    <w:rsid w:val="00071B26"/>
    <w:rsid w:val="0008008F"/>
    <w:rsid w:val="00092794"/>
    <w:rsid w:val="00093FCA"/>
    <w:rsid w:val="0009786B"/>
    <w:rsid w:val="000A1E7F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68B5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1F7D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1989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0652"/>
    <w:rsid w:val="008E4B39"/>
    <w:rsid w:val="0090284E"/>
    <w:rsid w:val="00912133"/>
    <w:rsid w:val="0091417D"/>
    <w:rsid w:val="00917BFE"/>
    <w:rsid w:val="00920B0A"/>
    <w:rsid w:val="00924FA9"/>
    <w:rsid w:val="00926016"/>
    <w:rsid w:val="009304CB"/>
    <w:rsid w:val="0093775F"/>
    <w:rsid w:val="00946686"/>
    <w:rsid w:val="00946910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CC57CF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ESP/25_05997_00_s.pdf" TargetMode="External" /><Relationship Id="rId6" Type="http://schemas.openxmlformats.org/officeDocument/2006/relationships/hyperlink" Target="mailto:subdireccion.regulacion@consumo.gob.es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E5E80AD-8DDA-4A5F-8EFA-E498D671E32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5</cp:revision>
  <dcterms:created xsi:type="dcterms:W3CDTF">2025-09-15T09:04:00Z</dcterms:created>
  <dcterms:modified xsi:type="dcterms:W3CDTF">2025-09-15T09:16:00Z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