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277BF9C" w14:textId="77777777">
      <w:pPr>
        <w:pStyle w:val="Title"/>
        <w:rPr>
          <w:caps w:val="0"/>
          <w:kern w:val="0"/>
        </w:rPr>
      </w:pPr>
      <w:r w:rsidRPr="002F6A28">
        <w:rPr>
          <w:caps w:val="0"/>
          <w:kern w:val="0"/>
        </w:rPr>
        <w:t>NOTIFICATION</w:t>
      </w:r>
    </w:p>
    <w:p w:rsidR="009239F7" w:rsidRPr="002F6A28" w:rsidP="002F6A28" w14:paraId="16FE7581" w14:textId="77777777">
      <w:pPr>
        <w:jc w:val="center"/>
      </w:pPr>
      <w:r w:rsidRPr="002F6A28">
        <w:t>The following notification is being circulated in accordance with Article 10.6</w:t>
      </w:r>
    </w:p>
    <w:p w:rsidR="009239F7" w:rsidRPr="002F6A28" w:rsidP="002F6A28" w14:paraId="3AEE9853"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25F9165" w14:textId="77777777" w:rsidTr="00DB13FE">
        <w:tblPrEx>
          <w:tblW w:w="5000" w:type="pct"/>
          <w:tblLayout w:type="fixed"/>
          <w:tblLook w:val="0000"/>
        </w:tblPrEx>
        <w:tc>
          <w:tcPr>
            <w:tcW w:w="607" w:type="dxa"/>
            <w:tcBorders>
              <w:top w:val="double" w:sz="4" w:space="0" w:color="auto"/>
            </w:tcBorders>
          </w:tcPr>
          <w:p w:rsidR="00F85C99" w:rsidRPr="002F6A28" w:rsidP="002F6A28" w14:paraId="6E56866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86F5752" w14:textId="77777777">
            <w:pPr>
              <w:spacing w:before="120" w:after="120"/>
            </w:pPr>
            <w:r w:rsidRPr="002F6A28">
              <w:rPr>
                <w:b/>
              </w:rPr>
              <w:t>Notifying Member:</w:t>
            </w:r>
            <w:r w:rsidRPr="00C92678" w:rsidR="00EE3A11">
              <w:t xml:space="preserve"> </w:t>
            </w:r>
            <w:r w:rsidRPr="00C92678" w:rsidR="00EE3A11">
              <w:rPr>
                <w:u w:val="single"/>
              </w:rPr>
              <w:t>ISRAEL</w:t>
            </w:r>
          </w:p>
          <w:p w:rsidR="00F85C99" w:rsidRPr="002F6A28" w:rsidP="002F6A28" w14:paraId="32758AEE"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BEC8B64" w14:textId="77777777" w:rsidTr="00DB13FE">
        <w:tblPrEx>
          <w:tblW w:w="5000" w:type="pct"/>
          <w:tblLayout w:type="fixed"/>
          <w:tblLook w:val="0000"/>
        </w:tblPrEx>
        <w:tc>
          <w:tcPr>
            <w:tcW w:w="607" w:type="dxa"/>
          </w:tcPr>
          <w:p w:rsidR="00F85C99" w:rsidRPr="002F6A28" w:rsidP="002F6A28" w14:paraId="0759ADBB" w14:textId="77777777">
            <w:pPr>
              <w:spacing w:before="120" w:after="120"/>
              <w:jc w:val="left"/>
            </w:pPr>
            <w:r w:rsidRPr="002F6A28">
              <w:rPr>
                <w:b/>
              </w:rPr>
              <w:t>2.</w:t>
            </w:r>
          </w:p>
        </w:tc>
        <w:tc>
          <w:tcPr>
            <w:tcW w:w="8373" w:type="dxa"/>
          </w:tcPr>
          <w:p w:rsidR="00F85C99" w:rsidRPr="002F6A28" w:rsidP="000C3B6C" w14:paraId="166A90D7" w14:textId="77777777">
            <w:pPr>
              <w:spacing w:before="120" w:after="120"/>
            </w:pPr>
            <w:r w:rsidRPr="002F6A28">
              <w:rPr>
                <w:b/>
              </w:rPr>
              <w:t>Agency responsible:</w:t>
            </w:r>
            <w:r w:rsidRPr="00C379C8" w:rsidR="00EE3A11">
              <w:t xml:space="preserve"> </w:t>
            </w:r>
          </w:p>
          <w:p w:rsidR="00EE3A11" w:rsidRPr="00C379C8" w:rsidP="000C3B6C" w14:paraId="11433A89" w14:textId="77777777">
            <w:r w:rsidRPr="00C379C8">
              <w:t>Standardization Administration</w:t>
            </w:r>
          </w:p>
          <w:p w:rsidR="00EE3A11" w:rsidRPr="00C379C8" w:rsidP="000C3B6C" w14:paraId="5B29569C" w14:textId="77777777">
            <w:pPr>
              <w:spacing w:after="120"/>
            </w:pPr>
            <w:r w:rsidRPr="00C379C8">
              <w:t>Ministry of Economy and Industry</w:t>
            </w:r>
          </w:p>
        </w:tc>
      </w:tr>
      <w:tr w14:paraId="1709E142" w14:textId="77777777" w:rsidTr="00DB13FE">
        <w:tblPrEx>
          <w:tblW w:w="5000" w:type="pct"/>
          <w:tblLayout w:type="fixed"/>
          <w:tblLook w:val="0000"/>
        </w:tblPrEx>
        <w:tc>
          <w:tcPr>
            <w:tcW w:w="607" w:type="dxa"/>
          </w:tcPr>
          <w:p w:rsidR="00F85C99" w:rsidRPr="002F6A28" w:rsidP="002F6A28" w14:paraId="1CAC6AAD" w14:textId="77777777">
            <w:pPr>
              <w:spacing w:before="120" w:after="120"/>
              <w:jc w:val="left"/>
              <w:rPr>
                <w:b/>
              </w:rPr>
            </w:pPr>
            <w:r w:rsidRPr="002F6A28">
              <w:rPr>
                <w:b/>
              </w:rPr>
              <w:t>3.</w:t>
            </w:r>
          </w:p>
        </w:tc>
        <w:tc>
          <w:tcPr>
            <w:tcW w:w="8373" w:type="dxa"/>
          </w:tcPr>
          <w:p w:rsidR="00F85C99" w:rsidRPr="0058336F" w:rsidP="002F6A28" w14:paraId="1D851F2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051641C" w14:textId="77777777" w:rsidTr="00DB13FE">
        <w:tblPrEx>
          <w:tblW w:w="5000" w:type="pct"/>
          <w:tblLayout w:type="fixed"/>
          <w:tblLook w:val="0000"/>
        </w:tblPrEx>
        <w:tc>
          <w:tcPr>
            <w:tcW w:w="607" w:type="dxa"/>
          </w:tcPr>
          <w:p w:rsidR="00F85C99" w:rsidRPr="002F6A28" w:rsidP="002F6A28" w14:paraId="711367A2" w14:textId="77777777">
            <w:pPr>
              <w:spacing w:before="120" w:after="120"/>
              <w:jc w:val="left"/>
            </w:pPr>
            <w:r w:rsidRPr="002F6A28">
              <w:rPr>
                <w:b/>
              </w:rPr>
              <w:t>4.</w:t>
            </w:r>
          </w:p>
        </w:tc>
        <w:tc>
          <w:tcPr>
            <w:tcW w:w="8373" w:type="dxa"/>
          </w:tcPr>
          <w:p w:rsidR="00F85C99" w:rsidRPr="002F6A28" w:rsidP="002F6A28" w14:paraId="107B96B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Electrical appliances for skin exposure to optical radiation (ICS code(s): 13.120; 97.170)</w:t>
            </w:r>
          </w:p>
        </w:tc>
      </w:tr>
      <w:tr w14:paraId="4A3D9ACC" w14:textId="77777777" w:rsidTr="00DB13FE">
        <w:tblPrEx>
          <w:tblW w:w="5000" w:type="pct"/>
          <w:tblLayout w:type="fixed"/>
          <w:tblLook w:val="0000"/>
        </w:tblPrEx>
        <w:tc>
          <w:tcPr>
            <w:tcW w:w="607" w:type="dxa"/>
          </w:tcPr>
          <w:p w:rsidR="00F85C99" w:rsidRPr="002F6A28" w:rsidP="002F6A28" w14:paraId="7D7A7583" w14:textId="77777777">
            <w:pPr>
              <w:spacing w:before="120" w:after="120"/>
              <w:jc w:val="left"/>
            </w:pPr>
            <w:r w:rsidRPr="002F6A28">
              <w:rPr>
                <w:b/>
              </w:rPr>
              <w:t>5.</w:t>
            </w:r>
          </w:p>
        </w:tc>
        <w:tc>
          <w:tcPr>
            <w:tcW w:w="8373" w:type="dxa"/>
          </w:tcPr>
          <w:p w:rsidR="00F85C99" w:rsidP="002F6A28" w14:paraId="5DFB1FC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SI 60335 Part 2.27 - Household and similar electrical appliances – Safety: Particular requirements for appliances for skin exposure to optical radiation; (41 page(s), in English), (8 page(s), in Hebrew)</w:t>
            </w:r>
          </w:p>
          <w:p w:rsidR="000C3B6C" w:rsidRPr="000C3B6C" w:rsidP="002F6A28" w14:paraId="05FF9CA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77E65" w:rsidRPr="00CE6C29" w:rsidP="002F6A28" w14:paraId="3A2A1181" w14:textId="77777777">
            <w:pPr>
              <w:pBdr>
                <w:top w:val="none" w:sz="0" w:space="4" w:color="auto"/>
                <w:bottom w:val="none" w:sz="0" w:space="4" w:color="auto"/>
              </w:pBdr>
              <w:rPr>
                <w:iCs/>
              </w:rPr>
            </w:pPr>
            <w:hyperlink r:id="rId5" w:tgtFrame="_blank" w:history="1">
              <w:r w:rsidRPr="00CE6C29">
                <w:rPr>
                  <w:iCs/>
                  <w:color w:val="0000FF"/>
                  <w:u w:val="single"/>
                </w:rPr>
                <w:t>https://members.wto.org/crnattachments/2025/TBT/ISR/25_05899_00_x.pdf</w:t>
              </w:r>
            </w:hyperlink>
          </w:p>
          <w:p w:rsidR="00B77E65" w:rsidRPr="00CE6C29" w:rsidP="002F6A28" w14:paraId="7AEE6357" w14:textId="77777777">
            <w:pPr>
              <w:rPr>
                <w:iCs/>
              </w:rPr>
            </w:pPr>
            <w:r w:rsidRPr="00CE6C29">
              <w:rPr>
                <w:iCs/>
              </w:rPr>
              <w:t>Israel WTO-TBT Enquiry Point</w:t>
            </w:r>
          </w:p>
          <w:p w:rsidR="00B77E65" w:rsidRPr="00CE6C29" w:rsidP="002F6A28" w14:paraId="26660CE0" w14:textId="77777777">
            <w:pPr>
              <w:rPr>
                <w:iCs/>
              </w:rPr>
            </w:pPr>
            <w:r w:rsidRPr="00CE6C29">
              <w:rPr>
                <w:iCs/>
              </w:rPr>
              <w:t>Ministry of Economy and Industry Tel: + (972) 74 750 2236</w:t>
            </w:r>
          </w:p>
          <w:p w:rsidR="00B77E65" w:rsidRPr="00CE6C29" w:rsidP="002F6A28" w14:paraId="3408A20D" w14:textId="77777777">
            <w:pPr>
              <w:spacing w:after="120"/>
              <w:rPr>
                <w:iCs/>
              </w:rPr>
            </w:pPr>
            <w:r w:rsidRPr="00CE6C29">
              <w:rPr>
                <w:iCs/>
              </w:rPr>
              <w:t xml:space="preserve">E-mail: </w:t>
            </w:r>
            <w:hyperlink r:id="rId6" w:history="1">
              <w:r w:rsidRPr="00CE6C29">
                <w:rPr>
                  <w:iCs/>
                  <w:color w:val="0000FF"/>
                  <w:u w:val="single"/>
                </w:rPr>
                <w:t>Yael.Friedgut@service.economy.gov.il</w:t>
              </w:r>
            </w:hyperlink>
          </w:p>
        </w:tc>
      </w:tr>
      <w:tr w14:paraId="14092555" w14:textId="77777777" w:rsidTr="00DB13FE">
        <w:tblPrEx>
          <w:tblW w:w="5000" w:type="pct"/>
          <w:tblLayout w:type="fixed"/>
          <w:tblLook w:val="0000"/>
        </w:tblPrEx>
        <w:tc>
          <w:tcPr>
            <w:tcW w:w="607" w:type="dxa"/>
          </w:tcPr>
          <w:p w:rsidR="00F85C99" w:rsidRPr="002F6A28" w:rsidP="002F6A28" w14:paraId="3868684A" w14:textId="77777777">
            <w:pPr>
              <w:spacing w:before="120" w:after="120"/>
              <w:jc w:val="left"/>
              <w:rPr>
                <w:b/>
              </w:rPr>
            </w:pPr>
            <w:r w:rsidRPr="002F6A28">
              <w:rPr>
                <w:b/>
              </w:rPr>
              <w:t>6.</w:t>
            </w:r>
          </w:p>
        </w:tc>
        <w:tc>
          <w:tcPr>
            <w:tcW w:w="8373" w:type="dxa"/>
          </w:tcPr>
          <w:p w:rsidR="00F85C99" w:rsidRPr="002F6A28" w:rsidP="002F6A28" w14:paraId="1875B31B" w14:textId="77777777">
            <w:pPr>
              <w:spacing w:before="120" w:after="120"/>
              <w:rPr>
                <w:b/>
              </w:rPr>
            </w:pPr>
            <w:r w:rsidRPr="002F6A28">
              <w:rPr>
                <w:b/>
              </w:rPr>
              <w:t>Description of content:</w:t>
            </w:r>
            <w:r w:rsidRPr="00C379C8" w:rsidR="00FE448B">
              <w:t xml:space="preserve"> All requirements of the existing Israel Standard, SI 60335 part 2.27, dealing with electrical appliances for skin exposure to optical radiation, shall be declared mandatory. This declaration aligns with the objective of mandatory standardization to protect public health.</w:t>
            </w:r>
          </w:p>
          <w:p w:rsidR="00FE448B" w:rsidRPr="00C379C8" w:rsidP="002F6A28" w14:paraId="7664CC93" w14:textId="77777777">
            <w:pPr>
              <w:spacing w:before="120" w:after="120"/>
            </w:pPr>
            <w:r w:rsidRPr="00C379C8">
              <w:t>This standard adopts the International Standard IEC 60335-2-27 – Edition 6.0: 2019-05, with a few necessary national deviations that are noted in the standard's Hebrew section.</w:t>
            </w:r>
          </w:p>
        </w:tc>
      </w:tr>
      <w:tr w14:paraId="23550E13" w14:textId="77777777" w:rsidTr="00DB13FE">
        <w:tblPrEx>
          <w:tblW w:w="5000" w:type="pct"/>
          <w:tblLayout w:type="fixed"/>
          <w:tblLook w:val="0000"/>
        </w:tblPrEx>
        <w:tc>
          <w:tcPr>
            <w:tcW w:w="607" w:type="dxa"/>
          </w:tcPr>
          <w:p w:rsidR="00F85C99" w:rsidRPr="002F6A28" w:rsidP="002F6A28" w14:paraId="3DE9E028" w14:textId="77777777">
            <w:pPr>
              <w:spacing w:before="120" w:after="120"/>
              <w:jc w:val="left"/>
              <w:rPr>
                <w:b/>
              </w:rPr>
            </w:pPr>
            <w:r w:rsidRPr="002F6A28">
              <w:rPr>
                <w:b/>
              </w:rPr>
              <w:t>7.</w:t>
            </w:r>
          </w:p>
        </w:tc>
        <w:tc>
          <w:tcPr>
            <w:tcW w:w="8373" w:type="dxa"/>
          </w:tcPr>
          <w:p w:rsidR="00F85C99" w:rsidRPr="002F6A28" w:rsidP="002F6A28" w14:paraId="504933CD"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Harmonization</w:t>
            </w:r>
          </w:p>
        </w:tc>
      </w:tr>
      <w:tr w14:paraId="2A2FF01A" w14:textId="77777777" w:rsidTr="00DB13FE">
        <w:tblPrEx>
          <w:tblW w:w="5000" w:type="pct"/>
          <w:tblLayout w:type="fixed"/>
          <w:tblLook w:val="0000"/>
        </w:tblPrEx>
        <w:tc>
          <w:tcPr>
            <w:tcW w:w="607" w:type="dxa"/>
          </w:tcPr>
          <w:p w:rsidR="00F85C99" w:rsidRPr="002F6A28" w:rsidP="009E75ED" w14:paraId="1109B723" w14:textId="77777777">
            <w:pPr>
              <w:spacing w:before="120" w:after="120"/>
              <w:jc w:val="left"/>
              <w:rPr>
                <w:b/>
              </w:rPr>
            </w:pPr>
            <w:r w:rsidRPr="002F6A28">
              <w:rPr>
                <w:b/>
              </w:rPr>
              <w:t>8.</w:t>
            </w:r>
          </w:p>
        </w:tc>
        <w:tc>
          <w:tcPr>
            <w:tcW w:w="8373" w:type="dxa"/>
          </w:tcPr>
          <w:p w:rsidR="000C3B6C" w:rsidRPr="00EC00D2" w:rsidP="007F13E8" w14:paraId="3CC37116" w14:textId="77777777">
            <w:pPr>
              <w:spacing w:before="120" w:after="120"/>
              <w:rPr>
                <w:bCs/>
              </w:rPr>
            </w:pPr>
            <w:r w:rsidRPr="002F6A28">
              <w:rPr>
                <w:b/>
              </w:rPr>
              <w:t>Relevant documents:</w:t>
            </w:r>
            <w:r w:rsidRPr="002F6A28" w:rsidR="00EE3A11">
              <w:t xml:space="preserve"> </w:t>
            </w:r>
          </w:p>
          <w:p w:rsidR="00EE3A11" w:rsidRPr="002F6A28" w:rsidP="007F13E8" w14:paraId="30D63BC0" w14:textId="77777777">
            <w:pPr>
              <w:numPr>
                <w:ilvl w:val="0"/>
                <w:numId w:val="16"/>
              </w:numPr>
              <w:spacing w:before="120" w:after="120"/>
            </w:pPr>
            <w:r w:rsidRPr="002F6A28">
              <w:t>SI 60335 part 2.27 (December 2023);</w:t>
            </w:r>
          </w:p>
          <w:p w:rsidR="00EE3A11" w:rsidRPr="002F6A28" w:rsidP="007F13E8" w14:paraId="25BEF7AA" w14:textId="77777777">
            <w:pPr>
              <w:numPr>
                <w:ilvl w:val="0"/>
                <w:numId w:val="16"/>
              </w:numPr>
              <w:spacing w:before="120" w:after="120"/>
            </w:pPr>
            <w:r w:rsidRPr="002F6A28">
              <w:t>International Standard IEC 60335-2-27 – Edition 6.0: 2019-05.</w:t>
            </w:r>
          </w:p>
        </w:tc>
      </w:tr>
      <w:tr w14:paraId="55596180" w14:textId="77777777" w:rsidTr="00DB13FE">
        <w:tblPrEx>
          <w:tblW w:w="5000" w:type="pct"/>
          <w:tblLayout w:type="fixed"/>
          <w:tblLook w:val="0000"/>
        </w:tblPrEx>
        <w:tc>
          <w:tcPr>
            <w:tcW w:w="607" w:type="dxa"/>
          </w:tcPr>
          <w:p w:rsidR="00EE3A11" w:rsidRPr="002F6A28" w:rsidP="002F6A28" w14:paraId="0C1AE9E5" w14:textId="77777777">
            <w:pPr>
              <w:spacing w:before="120" w:after="120"/>
              <w:jc w:val="left"/>
              <w:rPr>
                <w:b/>
              </w:rPr>
            </w:pPr>
            <w:r w:rsidRPr="002F6A28">
              <w:rPr>
                <w:b/>
              </w:rPr>
              <w:t>9.</w:t>
            </w:r>
          </w:p>
        </w:tc>
        <w:tc>
          <w:tcPr>
            <w:tcW w:w="8373" w:type="dxa"/>
          </w:tcPr>
          <w:p w:rsidR="00EE3A11" w:rsidRPr="002F6A28" w:rsidP="008953C4" w14:paraId="7F8B9E80" w14:textId="77777777">
            <w:pPr>
              <w:spacing w:before="120" w:after="120"/>
            </w:pPr>
            <w:r w:rsidRPr="002F6A28">
              <w:rPr>
                <w:b/>
              </w:rPr>
              <w:t>Proposed date of adoption:</w:t>
            </w:r>
            <w:r w:rsidRPr="00C379C8">
              <w:t xml:space="preserve"> To be determined</w:t>
            </w:r>
          </w:p>
          <w:p w:rsidR="00EE3A11" w:rsidRPr="002F6A28" w:rsidP="008953C4" w14:paraId="2A4C8A10" w14:textId="77777777">
            <w:pPr>
              <w:spacing w:after="120"/>
            </w:pPr>
            <w:r w:rsidRPr="002F6A28">
              <w:rPr>
                <w:b/>
              </w:rPr>
              <w:t>Proposed date of entry into force:</w:t>
            </w:r>
            <w:r w:rsidRPr="00C379C8">
              <w:t xml:space="preserve"> </w:t>
            </w:r>
            <w:r w:rsidRPr="00C379C8">
              <w:t>To be determined; Generally, 60 days after publication in the Israel Official Gazette, Section of Government Notices.</w:t>
            </w:r>
          </w:p>
        </w:tc>
      </w:tr>
      <w:tr w14:paraId="00FB4B03" w14:textId="77777777" w:rsidTr="00DB13FE">
        <w:tblPrEx>
          <w:tblW w:w="5000" w:type="pct"/>
          <w:tblLayout w:type="fixed"/>
          <w:tblLook w:val="0000"/>
        </w:tblPrEx>
        <w:tc>
          <w:tcPr>
            <w:tcW w:w="607" w:type="dxa"/>
            <w:tcBorders>
              <w:bottom w:val="double" w:sz="4" w:space="0" w:color="auto"/>
            </w:tcBorders>
          </w:tcPr>
          <w:p w:rsidR="00F85C99" w:rsidRPr="002F6A28" w:rsidP="002F6A28" w14:paraId="60FE559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826B03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F42FB75" w14:textId="77777777">
            <w:pPr>
              <w:spacing w:before="120" w:after="120"/>
              <w:rPr>
                <w:bCs/>
              </w:rPr>
            </w:pPr>
            <w:r w:rsidRPr="002F6A28">
              <w:rPr>
                <w:b/>
              </w:rPr>
              <w:t>Final date for comments:</w:t>
            </w:r>
            <w:r w:rsidRPr="00C379C8" w:rsidR="00EE3A11">
              <w:t xml:space="preserve"> 9 November 2025</w:t>
            </w:r>
          </w:p>
          <w:p w:rsidR="000C3B6C" w:rsidRPr="00E3324D" w:rsidP="000C3B6C" w14:paraId="67B58A4C"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A877AC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A7EC13E" w14:textId="77777777">
            <w:r w:rsidRPr="00CE6C29">
              <w:t>WTO-TBT Enquiry Point</w:t>
            </w:r>
          </w:p>
          <w:p w:rsidR="00CE6C29" w:rsidRPr="00CE6C29" w:rsidP="000C3B6C" w14:paraId="6BC85F42" w14:textId="77777777">
            <w:pPr>
              <w:spacing w:after="120"/>
            </w:pPr>
            <w:r w:rsidRPr="00CE6C29">
              <w:t xml:space="preserve">Email: </w:t>
            </w:r>
            <w:hyperlink r:id="rId6" w:history="1">
              <w:r w:rsidRPr="00CE6C29">
                <w:rPr>
                  <w:color w:val="0000FF"/>
                  <w:u w:val="single"/>
                </w:rPr>
                <w:t>Yael.Friedgut@Service.economy.gov.il</w:t>
              </w:r>
            </w:hyperlink>
          </w:p>
        </w:tc>
      </w:tr>
    </w:tbl>
    <w:p w:rsidR="00EE3A11" w:rsidRPr="002F6A28" w:rsidP="00887259" w14:paraId="43795216" w14:textId="77777777">
      <w:pPr>
        <w:jc w:val="center"/>
      </w:pPr>
    </w:p>
    <w:sectPr w:rsidSect="00760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28608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2513C9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9686DC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94D87DA" w14:textId="77777777">
    <w:pPr>
      <w:pStyle w:val="Header"/>
      <w:pBdr>
        <w:bottom w:val="single" w:sz="4" w:space="1" w:color="auto"/>
      </w:pBdr>
      <w:tabs>
        <w:tab w:val="clear" w:pos="4513"/>
        <w:tab w:val="clear" w:pos="9027"/>
      </w:tabs>
      <w:jc w:val="center"/>
    </w:pPr>
    <w:r w:rsidRPr="002F6A28">
      <w:t>tbtSymbol</w:t>
    </w:r>
  </w:p>
  <w:p w:rsidR="009239F7" w:rsidRPr="002F6A28" w:rsidP="009239F7" w14:paraId="2E61B281" w14:textId="77777777">
    <w:pPr>
      <w:pStyle w:val="Header"/>
      <w:pBdr>
        <w:bottom w:val="single" w:sz="4" w:space="1" w:color="auto"/>
      </w:pBdr>
      <w:tabs>
        <w:tab w:val="clear" w:pos="4513"/>
        <w:tab w:val="clear" w:pos="9027"/>
      </w:tabs>
      <w:jc w:val="center"/>
    </w:pPr>
  </w:p>
  <w:p w:rsidR="009239F7" w:rsidRPr="002F6A28" w:rsidP="009239F7" w14:paraId="7509BF8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2056E8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E392BB" w14:textId="77777777">
    <w:pPr>
      <w:pStyle w:val="Header"/>
      <w:pBdr>
        <w:bottom w:val="single" w:sz="4" w:space="1" w:color="auto"/>
      </w:pBdr>
      <w:tabs>
        <w:tab w:val="clear" w:pos="4513"/>
        <w:tab w:val="clear" w:pos="9027"/>
      </w:tabs>
      <w:jc w:val="center"/>
    </w:pPr>
    <w:bookmarkStart w:id="0" w:name="spsSymbolHeader"/>
    <w:r w:rsidRPr="002F6A28">
      <w:t>G/TBT/N/ISR/1405</w:t>
    </w:r>
    <w:bookmarkEnd w:id="0"/>
  </w:p>
  <w:p w:rsidR="009239F7" w:rsidRPr="002F6A28" w:rsidP="009239F7" w14:paraId="1D80CD9A" w14:textId="77777777">
    <w:pPr>
      <w:pStyle w:val="Header"/>
      <w:pBdr>
        <w:bottom w:val="single" w:sz="4" w:space="1" w:color="auto"/>
      </w:pBdr>
      <w:tabs>
        <w:tab w:val="clear" w:pos="4513"/>
        <w:tab w:val="clear" w:pos="9027"/>
      </w:tabs>
      <w:jc w:val="center"/>
    </w:pPr>
  </w:p>
  <w:p w:rsidR="009239F7" w:rsidRPr="002F6A28" w:rsidP="009239F7" w14:paraId="715C533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DF1C07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EB6B1A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7C8703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F86BABD" w14:textId="77777777">
          <w:pPr>
            <w:jc w:val="right"/>
            <w:rPr>
              <w:b/>
              <w:color w:val="FF0000"/>
              <w:szCs w:val="16"/>
            </w:rPr>
          </w:pPr>
        </w:p>
      </w:tc>
    </w:tr>
    <w:bookmarkEnd w:id="1"/>
    <w:tr w14:paraId="4419616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1CB7C4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66BE413" w14:textId="77777777">
          <w:pPr>
            <w:jc w:val="right"/>
            <w:rPr>
              <w:b/>
              <w:szCs w:val="16"/>
            </w:rPr>
          </w:pPr>
        </w:p>
      </w:tc>
    </w:tr>
    <w:tr w14:paraId="2817485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CBB791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F21A080" w14:textId="77777777">
          <w:pPr>
            <w:jc w:val="right"/>
            <w:rPr>
              <w:b/>
              <w:szCs w:val="16"/>
            </w:rPr>
          </w:pPr>
          <w:bookmarkStart w:id="2" w:name="bmkSymbols"/>
          <w:r w:rsidRPr="002F6A28">
            <w:rPr>
              <w:b/>
              <w:szCs w:val="16"/>
            </w:rPr>
            <w:t>G/TBT/N/ISR/1405</w:t>
          </w:r>
          <w:bookmarkEnd w:id="2"/>
        </w:p>
      </w:tc>
    </w:tr>
    <w:tr w14:paraId="0A23C3E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03ECC0F" w14:textId="77777777"/>
      </w:tc>
      <w:tc>
        <w:tcPr>
          <w:tcW w:w="5448" w:type="dxa"/>
          <w:gridSpan w:val="2"/>
          <w:shd w:val="clear" w:color="auto" w:fill="FFFFFF"/>
          <w:tcMar>
            <w:left w:w="108" w:type="dxa"/>
            <w:right w:w="108" w:type="dxa"/>
          </w:tcMar>
          <w:vAlign w:val="center"/>
        </w:tcPr>
        <w:p w:rsidR="00ED54E0" w:rsidRPr="009239F7" w:rsidP="00B801E9" w14:paraId="2427137F" w14:textId="77777777">
          <w:pPr>
            <w:jc w:val="right"/>
            <w:rPr>
              <w:szCs w:val="16"/>
            </w:rPr>
          </w:pPr>
          <w:bookmarkStart w:id="3" w:name="spsDateDistribution"/>
          <w:bookmarkStart w:id="4" w:name="bmkDate"/>
          <w:r w:rsidRPr="009239F7">
            <w:rPr>
              <w:szCs w:val="16"/>
            </w:rPr>
            <w:t>10 September 2025</w:t>
          </w:r>
          <w:bookmarkEnd w:id="3"/>
          <w:bookmarkEnd w:id="4"/>
        </w:p>
      </w:tc>
    </w:tr>
    <w:tr w14:paraId="7BAC2AB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91E794A" w14:textId="77777777">
          <w:pPr>
            <w:jc w:val="left"/>
            <w:rPr>
              <w:b/>
            </w:rPr>
          </w:pPr>
          <w:bookmarkStart w:id="5" w:name="bmkSerial"/>
          <w:r>
            <w:rPr>
              <w:b w:val="0"/>
              <w:color w:val="FF0000"/>
            </w:rPr>
            <w:t>(25-5625)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11FCA9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CFE9E0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6EEC3B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0D6D6E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F014B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795879013">
    <w:abstractNumId w:val="9"/>
  </w:num>
  <w:num w:numId="2" w16cid:durableId="515770079">
    <w:abstractNumId w:val="7"/>
  </w:num>
  <w:num w:numId="3" w16cid:durableId="1444763920">
    <w:abstractNumId w:val="6"/>
  </w:num>
  <w:num w:numId="4" w16cid:durableId="1286229727">
    <w:abstractNumId w:val="5"/>
  </w:num>
  <w:num w:numId="5" w16cid:durableId="1346833430">
    <w:abstractNumId w:val="4"/>
  </w:num>
  <w:num w:numId="6" w16cid:durableId="1511212369">
    <w:abstractNumId w:val="12"/>
  </w:num>
  <w:num w:numId="7" w16cid:durableId="1065030831">
    <w:abstractNumId w:val="11"/>
  </w:num>
  <w:num w:numId="8" w16cid:durableId="350231443">
    <w:abstractNumId w:val="10"/>
  </w:num>
  <w:num w:numId="9" w16cid:durableId="21344043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065375">
    <w:abstractNumId w:val="13"/>
  </w:num>
  <w:num w:numId="11" w16cid:durableId="815875745">
    <w:abstractNumId w:val="8"/>
  </w:num>
  <w:num w:numId="12" w16cid:durableId="1451976328">
    <w:abstractNumId w:val="3"/>
  </w:num>
  <w:num w:numId="13" w16cid:durableId="840513552">
    <w:abstractNumId w:val="2"/>
  </w:num>
  <w:num w:numId="14" w16cid:durableId="1792438045">
    <w:abstractNumId w:val="1"/>
  </w:num>
  <w:num w:numId="15" w16cid:durableId="1551384770">
    <w:abstractNumId w:val="0"/>
  </w:num>
  <w:num w:numId="16" w16cid:durableId="8822075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648C1"/>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022C"/>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77E65"/>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D855B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ISR/25_05899_00_x.pdf" TargetMode="External" /><Relationship Id="rId6" Type="http://schemas.openxmlformats.org/officeDocument/2006/relationships/hyperlink" Target="mailto:Yael.Friedgut@service.economy.gov.i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2025-09-10T11:39:00Z</dcterms:created>
  <dcterms:modified xsi:type="dcterms:W3CDTF">2025-09-10T11:39:00Z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