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FF9FFDE" w14:textId="77777777">
      <w:pPr>
        <w:pStyle w:val="Title"/>
      </w:pPr>
      <w:r w:rsidRPr="002F663C">
        <w:t>NOTIFICATION</w:t>
      </w:r>
    </w:p>
    <w:p w:rsidR="002F663C" w:rsidRPr="002F663C" w:rsidP="00DD3DD7" w14:paraId="74D9CC33" w14:textId="77777777">
      <w:pPr>
        <w:pStyle w:val="Title3"/>
      </w:pPr>
      <w:r w:rsidRPr="002F663C">
        <w:t>Addendum</w:t>
      </w:r>
    </w:p>
    <w:p w:rsidR="002F663C" w:rsidP="001E2E4A" w14:paraId="627BB79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3F3EE775" w14:textId="77777777">
      <w:pPr>
        <w:rPr>
          <w:rFonts w:eastAsia="Calibri" w:cs="Times New Roman"/>
        </w:rPr>
      </w:pPr>
    </w:p>
    <w:p w:rsidR="002F663C" w:rsidRPr="002F663C" w:rsidP="002F663C" w14:paraId="6B4257E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B334867" w14:textId="77777777">
      <w:pPr>
        <w:rPr>
          <w:rFonts w:eastAsia="Calibri" w:cs="Times New Roman"/>
        </w:rPr>
      </w:pPr>
    </w:p>
    <w:p w:rsidR="00C14444" w:rsidRPr="002F663C" w:rsidP="002F663C" w14:paraId="296D91A1" w14:textId="77777777">
      <w:pPr>
        <w:rPr>
          <w:rFonts w:eastAsia="Calibri" w:cs="Times New Roman"/>
        </w:rPr>
      </w:pPr>
    </w:p>
    <w:p w:rsidR="002F663C" w:rsidRPr="002F663C" w:rsidP="002F663C" w14:paraId="6B788AD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Authorizing Permissive Use of the "Next Generation" Broadcast Television Standard</w:t>
      </w:r>
    </w:p>
    <w:p w:rsidR="002F663C" w:rsidRPr="002F663C" w:rsidP="002F663C" w14:paraId="0A73C45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73CD2E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63FC38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BA813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74D9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D5DD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ADF7D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00AA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9345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6073A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E329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BB43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5 September 2025</w:t>
            </w:r>
          </w:p>
        </w:tc>
      </w:tr>
      <w:tr w14:paraId="6186D6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51EF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65B9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5 September 2025</w:t>
            </w:r>
          </w:p>
        </w:tc>
      </w:tr>
      <w:tr w14:paraId="4D87ED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CF64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B3F308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236708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https://members.wto.org/crnattachments/2025/TBT/USA/final_measure/25_05892_00_e.pdf</w:t>
              </w:r>
            </w:hyperlink>
          </w:p>
        </w:tc>
      </w:tr>
      <w:tr w14:paraId="2A68C6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9D9E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D4B1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1B290C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05AD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A1B1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3585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E47F81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D215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CE86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BF799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9AC7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A9DCB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296BB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BE111B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70612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In this document, the Media Bureau of the Federal Communications Commission (FCC or Commission) released an Order that re-codifies language that was inadvertently eliminated from the Commission's rules relating to information that must be provided by Next Gen TV broadcast stations in ''non-expedited'' applications for ATSC 3.0 service. This Order does not change any regulatory obligations.</w:t>
      </w:r>
    </w:p>
    <w:p w:rsidR="001F3E50" w:rsidRPr="002F663C" w:rsidP="00B16ACF" w14:paraId="364C1B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5 September 2025.</w:t>
      </w:r>
    </w:p>
    <w:p w:rsidR="001F3E50" w:rsidRPr="002F663C" w:rsidP="00B16ACF" w14:paraId="20CE24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42853, 5 September 2025;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47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73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74</w:t>
        </w:r>
      </w:hyperlink>
      <w:r w:rsidRPr="002F663C">
        <w:rPr>
          <w:rFonts w:eastAsia="Calibri" w:cs="Times New Roman"/>
          <w:szCs w:val="18"/>
        </w:rPr>
        <w:t>:</w:t>
      </w:r>
    </w:p>
    <w:p w:rsidR="001F3E50" w:rsidRPr="002F663C" w:rsidP="00B16ACF" w14:paraId="1F543648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https://www.govinfo.gov/content/pkg/FR-2025-09-05/html/2025-16990.htm</w:t>
        </w:r>
      </w:hyperlink>
    </w:p>
    <w:p w:rsidR="001F3E50" w:rsidRPr="002F663C" w:rsidP="00B16ACF" w14:paraId="7CB32F7C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https://www.govinfo.gov/content/pkg/FR-2025-09-05/pdf/2025-16990.pdf</w:t>
        </w:r>
      </w:hyperlink>
    </w:p>
    <w:p w:rsidR="001F3E50" w:rsidRPr="002F663C" w:rsidP="00B16ACF" w14:paraId="0131A542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https://docs.fcc.gov/public/attachments/DA-25-761A1.pdf</w:t>
        </w:r>
      </w:hyperlink>
    </w:p>
    <w:p w:rsidR="001F3E50" w:rsidRPr="002F663C" w:rsidP="00B16ACF" w14:paraId="689D76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Documents associated with this final rule are identified by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GN Docket No. 16-142</w:t>
        </w:r>
      </w:hyperlink>
      <w:r w:rsidRPr="002F663C">
        <w:rPr>
          <w:rFonts w:eastAsia="Calibri" w:cs="Times New Roman"/>
          <w:szCs w:val="18"/>
        </w:rPr>
        <w:t xml:space="preserve">;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DA 25-761</w:t>
        </w:r>
      </w:hyperlink>
      <w:r w:rsidRPr="002F663C">
        <w:rPr>
          <w:rFonts w:eastAsia="Calibri" w:cs="Times New Roman"/>
          <w:szCs w:val="18"/>
        </w:rPr>
        <w:t xml:space="preserve"> and are accessible through the FCC's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Electronic Document Management System (EDOCS)</w:t>
        </w:r>
      </w:hyperlink>
      <w:r w:rsidRPr="002F663C">
        <w:rPr>
          <w:rFonts w:eastAsia="Calibri" w:cs="Times New Roman"/>
          <w:szCs w:val="18"/>
        </w:rPr>
        <w:t xml:space="preserve"> by searching the GN Docket Number. The full text of the final rule is available from the Commission's website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https://docs.fcc.gov/public/attachments/DA-25-761A1.pdf</w:t>
        </w:r>
      </w:hyperlink>
      <w:r w:rsidRPr="002F663C">
        <w:rPr>
          <w:rFonts w:eastAsia="Calibri" w:cs="Times New Roman"/>
          <w:szCs w:val="18"/>
        </w:rPr>
        <w:t xml:space="preserve">. Comments ("filings") for this action are accessible in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Electronic Comment Filing System (ECFS)</w:t>
        </w:r>
      </w:hyperlink>
      <w:r w:rsidRPr="002F663C">
        <w:rPr>
          <w:rFonts w:eastAsia="Calibri" w:cs="Times New Roman"/>
          <w:szCs w:val="18"/>
        </w:rPr>
        <w:t xml:space="preserve">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https://www.fcc.gov/ecfs/search/search-filings/results?q=(proceedings.name:(%2216-142*%22)).</w:t>
        </w:r>
      </w:hyperlink>
    </w:p>
    <w:p w:rsidR="006C5A96" w:rsidP="006C5A96" w14:paraId="7BCB3B5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B17218" w14:textId="77777777">
      <w:pPr>
        <w:jc w:val="center"/>
        <w:rPr>
          <w:b/>
        </w:rPr>
      </w:pPr>
    </w:p>
    <w:p w:rsidR="00A1565D" w:rsidP="003971FF" w14:paraId="3872E0C1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52D9C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B9430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349CDBF" w14:textId="77777777">
      <w:r>
        <w:separator/>
      </w:r>
    </w:p>
  </w:footnote>
  <w:footnote w:type="continuationSeparator" w:id="1">
    <w:p w:rsidR="004D3A6A" w:rsidP="00ED54E0" w14:paraId="083BCC28" w14:textId="77777777">
      <w:r>
        <w:continuationSeparator/>
      </w:r>
    </w:p>
  </w:footnote>
  <w:footnote w:id="2">
    <w:p w:rsidR="007F6EA2" w14:paraId="68F1BCD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902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C63F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9052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C550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31215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G/TBT/N/USA/1893/Rev.1/Add.2</w:t>
    </w:r>
    <w:bookmarkEnd w:id="3"/>
  </w:p>
  <w:p w:rsidR="00DD3DD7" w:rsidRPr="00DD3DD7" w:rsidP="00DD3DD7" w14:paraId="07CBC8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D37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CD3E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B7DE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6CBEF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E6EA5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2F8E1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CF3EA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A3EFB4" w14:textId="77777777">
          <w:pPr>
            <w:jc w:val="right"/>
            <w:rPr>
              <w:b/>
              <w:szCs w:val="16"/>
            </w:rPr>
          </w:pPr>
        </w:p>
      </w:tc>
    </w:tr>
    <w:tr w14:paraId="53B0BC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6B60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B6B6F6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G/TBT/N/USA/1893/Rev.1/Add.2</w:t>
          </w:r>
          <w:bookmarkEnd w:id="4"/>
        </w:p>
        <w:p w:rsidR="00C14444" w:rsidRPr="00C14444" w:rsidP="00C14444" w14:paraId="039DB18A" w14:textId="77777777">
          <w:pPr>
            <w:jc w:val="center"/>
            <w:rPr>
              <w:szCs w:val="16"/>
            </w:rPr>
          </w:pPr>
        </w:p>
      </w:tc>
    </w:tr>
    <w:tr w14:paraId="318E5B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4C6F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63D27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September 2025</w:t>
          </w:r>
          <w:bookmarkEnd w:id="5"/>
        </w:p>
      </w:tc>
    </w:tr>
    <w:tr w14:paraId="417A32F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544F8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7C168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5C1C5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802A88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07A7E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5C864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139799">
    <w:abstractNumId w:val="9"/>
  </w:num>
  <w:num w:numId="2" w16cid:durableId="1934630988">
    <w:abstractNumId w:val="7"/>
  </w:num>
  <w:num w:numId="3" w16cid:durableId="645158814">
    <w:abstractNumId w:val="6"/>
  </w:num>
  <w:num w:numId="4" w16cid:durableId="699553798">
    <w:abstractNumId w:val="5"/>
  </w:num>
  <w:num w:numId="5" w16cid:durableId="1613442284">
    <w:abstractNumId w:val="4"/>
  </w:num>
  <w:num w:numId="6" w16cid:durableId="1730375393">
    <w:abstractNumId w:val="12"/>
  </w:num>
  <w:num w:numId="7" w16cid:durableId="501968248">
    <w:abstractNumId w:val="11"/>
  </w:num>
  <w:num w:numId="8" w16cid:durableId="1670599525">
    <w:abstractNumId w:val="10"/>
  </w:num>
  <w:num w:numId="9" w16cid:durableId="123816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4536019">
    <w:abstractNumId w:val="13"/>
  </w:num>
  <w:num w:numId="11" w16cid:durableId="1117286906">
    <w:abstractNumId w:val="8"/>
  </w:num>
  <w:num w:numId="12" w16cid:durableId="1780760446">
    <w:abstractNumId w:val="3"/>
  </w:num>
  <w:num w:numId="13" w16cid:durableId="844322951">
    <w:abstractNumId w:val="2"/>
  </w:num>
  <w:num w:numId="14" w16cid:durableId="1570655112">
    <w:abstractNumId w:val="1"/>
  </w:num>
  <w:num w:numId="15" w16cid:durableId="1065030313">
    <w:abstractNumId w:val="0"/>
  </w:num>
  <w:num w:numId="16" w16cid:durableId="5349731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3E50"/>
    <w:rsid w:val="0020628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48C1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6991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2A13"/>
    <w:rsid w:val="008739FD"/>
    <w:rsid w:val="00893E85"/>
    <w:rsid w:val="008A0701"/>
    <w:rsid w:val="008B1018"/>
    <w:rsid w:val="008C42D2"/>
    <w:rsid w:val="008E2C13"/>
    <w:rsid w:val="008E372C"/>
    <w:rsid w:val="008F58CB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5DEF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7/chapter-I/subchapter-C/part-74" TargetMode="External" /><Relationship Id="rId11" Type="http://schemas.openxmlformats.org/officeDocument/2006/relationships/hyperlink" Target="https://www.govinfo.gov/content/pkg/FR-2025-09-05/html/2025-16990.htm" TargetMode="External" /><Relationship Id="rId12" Type="http://schemas.openxmlformats.org/officeDocument/2006/relationships/hyperlink" Target="https://www.govinfo.gov/content/pkg/FR-2025-09-05/pdf/2025-16990.pdf" TargetMode="External" /><Relationship Id="rId13" Type="http://schemas.openxmlformats.org/officeDocument/2006/relationships/hyperlink" Target="https://docs.fcc.gov/public/attachments/DA-25-761A1.pdf" TargetMode="External" /><Relationship Id="rId14" Type="http://schemas.openxmlformats.org/officeDocument/2006/relationships/hyperlink" Target="https://www.fcc.gov/edocs/search-results?t=quick&amp;dockets=16-142" TargetMode="External" /><Relationship Id="rId15" Type="http://schemas.openxmlformats.org/officeDocument/2006/relationships/hyperlink" Target="https://www.fcc.gov/edocs/search-results?t=quick&amp;fccdaNo=25-761" TargetMode="External" /><Relationship Id="rId16" Type="http://schemas.openxmlformats.org/officeDocument/2006/relationships/hyperlink" Target="https://www.fcc.gov/edocs" TargetMode="External" /><Relationship Id="rId17" Type="http://schemas.openxmlformats.org/officeDocument/2006/relationships/hyperlink" Target="https://www.fcc.gov/ecfs/search/search-filings" TargetMode="External" /><Relationship Id="rId18" Type="http://schemas.openxmlformats.org/officeDocument/2006/relationships/hyperlink" Target="https://www.fcc.gov/ecfs/search/search-filings/results?q=(proceedings.name:(%2216-142*%22)).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USA/final_measure/25_05892_00_e.pdf" TargetMode="External" /><Relationship Id="rId8" Type="http://schemas.openxmlformats.org/officeDocument/2006/relationships/hyperlink" Target="https://www.ecfr.gov/current/title-47" TargetMode="External" /><Relationship Id="rId9" Type="http://schemas.openxmlformats.org/officeDocument/2006/relationships/hyperlink" Target="https://www.ecfr.gov/current/title-47/chapter-I/subchapter-C/part-7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3613CF-6DB7-4857-BEF3-C402B2E5963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274</Words>
  <Characters>1901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2025-09-09T09:08:00Z</dcterms:created>
  <dcterms:modified xsi:type="dcterms:W3CDTF">2025-09-09T09:21:00Z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