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DBE68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27AAA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CB7C5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D2E6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6D4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C7A8F1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SINGAPORE</w:t>
            </w:r>
          </w:p>
          <w:p w:rsidR="00F85C99" w:rsidRPr="002F6A28" w:rsidP="002F6A28" w14:paraId="14D0B59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B01E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E1A0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D287F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B63F87" w14:textId="77777777">
            <w:pPr>
              <w:spacing w:after="120"/>
            </w:pPr>
            <w:r w:rsidRPr="00C379C8">
              <w:t>National Environment Agency (NEA)</w:t>
            </w:r>
          </w:p>
        </w:tc>
      </w:tr>
      <w:tr w14:paraId="7A9DCF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8DC8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24ACC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C82DF2" w14:textId="77777777" w:rsidTr="00621FFA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237F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E4B0C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tbl>
            <w:tblPr>
              <w:tblW w:w="8276" w:type="dxa"/>
              <w:tblCellSpacing w:w="15" w:type="dxa"/>
              <w:tblInd w:w="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8"/>
              <w:gridCol w:w="2126"/>
              <w:gridCol w:w="1134"/>
              <w:gridCol w:w="4368"/>
            </w:tblGrid>
            <w:tr w14:paraId="624F23A5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rPr>
                <w:tblHeader/>
              </w:trPr>
              <w:tc>
                <w:tcPr>
                  <w:tcW w:w="6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621FFA" w:rsidP="002F6A28" w14:paraId="075EF2AE" w14:textId="77777777">
                  <w:pPr>
                    <w:spacing w:before="120" w:after="120"/>
                    <w:jc w:val="center"/>
                  </w:pPr>
                  <w:r w:rsidRPr="00621FFA">
                    <w:t>S/N</w:t>
                  </w:r>
                </w:p>
              </w:tc>
              <w:tc>
                <w:tcPr>
                  <w:tcW w:w="20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621FFA" w:rsidP="002F6A28" w14:paraId="6090A0A6" w14:textId="77777777">
                  <w:pPr>
                    <w:spacing w:before="120" w:after="120"/>
                    <w:jc w:val="center"/>
                  </w:pPr>
                  <w:r w:rsidRPr="00621FFA">
                    <w:t>Chemical Name &amp; Identity</w:t>
                  </w:r>
                </w:p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621FFA" w:rsidP="002F6A28" w14:paraId="276FFD49" w14:textId="77777777">
                  <w:pPr>
                    <w:spacing w:before="120" w:after="120"/>
                    <w:jc w:val="center"/>
                  </w:pPr>
                  <w:r w:rsidRPr="00621FFA">
                    <w:t xml:space="preserve">HS 2022 Code 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621FFA" w:rsidP="002F6A28" w14:paraId="0E54B276" w14:textId="77777777">
                  <w:pPr>
                    <w:spacing w:before="120" w:after="120"/>
                    <w:jc w:val="center"/>
                  </w:pPr>
                  <w:r w:rsidRPr="00621FFA">
                    <w:t>HS 2022 Description</w:t>
                  </w:r>
                </w:p>
              </w:tc>
            </w:tr>
            <w:tr w14:paraId="1DA64A61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1117556C" w14:textId="77777777">
                  <w:pPr>
                    <w:spacing w:before="120" w:after="120"/>
                  </w:pPr>
                  <w:r w:rsidRPr="00C379C8">
                    <w:t>1</w:t>
                  </w:r>
                </w:p>
              </w:tc>
              <w:tc>
                <w:tcPr>
                  <w:tcW w:w="209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4734D9F7" w14:textId="77777777">
                  <w:pPr>
                    <w:spacing w:before="120" w:after="120"/>
                    <w:jc w:val="left"/>
                  </w:pPr>
                  <w:r w:rsidRPr="00C379C8">
                    <w:t>Compact fluorescent lamps (CFLs) for general lighting purposes that are &gt; 30 watts</w:t>
                  </w:r>
                </w:p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519AA861" w14:textId="77777777">
                  <w:pPr>
                    <w:spacing w:before="120" w:after="120"/>
                  </w:pPr>
                  <w:r w:rsidRPr="00C379C8">
                    <w:t>85393110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353A6E4D" w14:textId="77777777">
                  <w:pPr>
                    <w:spacing w:before="120" w:after="120"/>
                    <w:jc w:val="left"/>
                  </w:pPr>
                  <w:r w:rsidRPr="00C379C8">
                    <w:t>Tubes for compact fluorescent hot cathode lamps excluding ultraviolet lamps</w:t>
                  </w:r>
                </w:p>
              </w:tc>
            </w:tr>
            <w:tr w14:paraId="136803EB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0F802CE1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43466BB6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7F9EF2E4" w14:textId="77777777">
                  <w:pPr>
                    <w:spacing w:before="120" w:after="120"/>
                  </w:pPr>
                  <w:r w:rsidRPr="00C379C8">
                    <w:t>85393130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0FD90380" w14:textId="77777777">
                  <w:pPr>
                    <w:spacing w:before="120" w:after="120"/>
                    <w:jc w:val="left"/>
                  </w:pPr>
                  <w:r w:rsidRPr="00C379C8">
                    <w:t>Compact fluorescent hot cathode lamps with built-in ballast excluding ultraviolet lamps</w:t>
                  </w:r>
                </w:p>
              </w:tc>
            </w:tr>
            <w:tr w14:paraId="2DB334CB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186B0D9D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5DF5FF33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414C2616" w14:textId="77777777">
                  <w:pPr>
                    <w:spacing w:before="120" w:after="120"/>
                  </w:pPr>
                  <w:r w:rsidRPr="00C379C8">
                    <w:t>85393190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215DFCAD" w14:textId="77777777">
                  <w:pPr>
                    <w:spacing w:before="120" w:after="120"/>
                    <w:jc w:val="left"/>
                  </w:pPr>
                  <w:r w:rsidRPr="00C379C8">
                    <w:t>Other discharge fluorescent hot cathode lamps excluding ultraviolet lamps</w:t>
                  </w:r>
                </w:p>
              </w:tc>
            </w:tr>
            <w:tr w14:paraId="69567A45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4EFD0F36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5D3D5EAF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16665823" w14:textId="77777777">
                  <w:pPr>
                    <w:spacing w:before="120" w:after="120"/>
                  </w:pPr>
                  <w:r w:rsidRPr="00C379C8">
                    <w:t>85393910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6F4FF427" w14:textId="77777777">
                  <w:pPr>
                    <w:spacing w:before="120" w:after="120"/>
                    <w:jc w:val="left"/>
                  </w:pPr>
                  <w:r w:rsidRPr="00C379C8">
                    <w:t>Other tubes for compact discharge fluorescent lamps</w:t>
                  </w:r>
                </w:p>
              </w:tc>
            </w:tr>
            <w:tr w14:paraId="28C942E4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359D9DE1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7ABEA164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7E4285AA" w14:textId="77777777">
                  <w:pPr>
                    <w:spacing w:before="120" w:after="120"/>
                  </w:pPr>
                  <w:r w:rsidRPr="00C379C8">
                    <w:t xml:space="preserve">85393990 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590ED333" w14:textId="77777777">
                  <w:pPr>
                    <w:spacing w:before="120" w:after="120"/>
                    <w:jc w:val="left"/>
                  </w:pPr>
                  <w:r w:rsidRPr="00C379C8">
                    <w:t xml:space="preserve">Other discharge lamps excluding ultraviolet lamps </w:t>
                  </w:r>
                </w:p>
              </w:tc>
            </w:tr>
            <w:tr w14:paraId="084B8E2B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4C17E5DE" w14:textId="77777777">
                  <w:pPr>
                    <w:spacing w:before="120" w:after="120"/>
                  </w:pPr>
                  <w:r w:rsidRPr="00C379C8">
                    <w:t>2</w:t>
                  </w:r>
                </w:p>
              </w:tc>
              <w:tc>
                <w:tcPr>
                  <w:tcW w:w="209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4BDA4299" w14:textId="77777777">
                  <w:pPr>
                    <w:spacing w:before="120" w:after="120"/>
                    <w:jc w:val="left"/>
                  </w:pPr>
                  <w:r w:rsidRPr="00C379C8">
                    <w:t>Compact fluorescent lamps with a non-integrated ballast (CFL.ni) for general lighting purposes that are ≤ 30 watts with a mercury content not exceeding 5 mg per lamp burner</w:t>
                  </w:r>
                </w:p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0F39D654" w14:textId="77777777">
                  <w:pPr>
                    <w:spacing w:before="120" w:after="120"/>
                  </w:pPr>
                  <w:r w:rsidRPr="00C379C8">
                    <w:t>85393110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38E019D3" w14:textId="77777777">
                  <w:pPr>
                    <w:spacing w:before="120" w:after="120"/>
                    <w:jc w:val="left"/>
                  </w:pPr>
                  <w:r w:rsidRPr="00C379C8">
                    <w:t>Tubes for compact fluorescent hot cathode lamps excluding ultraviolet lamps</w:t>
                  </w:r>
                </w:p>
              </w:tc>
            </w:tr>
            <w:tr w14:paraId="3C72D4D0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5599CB48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081863D3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2ABA40E3" w14:textId="77777777">
                  <w:pPr>
                    <w:spacing w:before="120" w:after="120"/>
                  </w:pPr>
                  <w:r w:rsidRPr="00C379C8">
                    <w:t>85393190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465816E3" w14:textId="77777777">
                  <w:pPr>
                    <w:spacing w:before="120" w:after="120"/>
                    <w:jc w:val="left"/>
                  </w:pPr>
                  <w:r w:rsidRPr="00C379C8">
                    <w:t>Other discharge fluorescent hot cathode lamps excluding ultraviolet lamps</w:t>
                  </w:r>
                </w:p>
              </w:tc>
            </w:tr>
            <w:tr w14:paraId="708D0E92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1C5AFAF1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6959BF0C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330324D9" w14:textId="77777777">
                  <w:pPr>
                    <w:spacing w:before="120" w:after="120"/>
                  </w:pPr>
                  <w:r w:rsidRPr="00C379C8">
                    <w:t>85393910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1AA96B7B" w14:textId="77777777">
                  <w:pPr>
                    <w:spacing w:before="120" w:after="120"/>
                    <w:jc w:val="left"/>
                  </w:pPr>
                  <w:r w:rsidRPr="00C379C8">
                    <w:t xml:space="preserve">Other tubes for compact discharge fluorescent lamps </w:t>
                  </w:r>
                </w:p>
              </w:tc>
            </w:tr>
            <w:tr w14:paraId="60B1A64E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6E74DC6A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1438C592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61003DA4" w14:textId="77777777">
                  <w:pPr>
                    <w:spacing w:before="120" w:after="120"/>
                  </w:pPr>
                  <w:r w:rsidRPr="00C379C8">
                    <w:t>85393990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6149A0FB" w14:textId="77777777">
                  <w:pPr>
                    <w:spacing w:before="120" w:after="120"/>
                    <w:jc w:val="left"/>
                  </w:pPr>
                  <w:r w:rsidRPr="00C379C8">
                    <w:t>Other discharge lamps excluding ultraviolet lamps</w:t>
                  </w:r>
                </w:p>
              </w:tc>
            </w:tr>
            <w:tr w14:paraId="5F9A3736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1A45F879" w14:textId="77777777">
                  <w:pPr>
                    <w:spacing w:before="120" w:after="120"/>
                  </w:pPr>
                  <w:r w:rsidRPr="00C379C8">
                    <w:t>3</w:t>
                  </w:r>
                </w:p>
              </w:tc>
              <w:tc>
                <w:tcPr>
                  <w:tcW w:w="20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0959F049" w14:textId="77777777">
                  <w:pPr>
                    <w:spacing w:before="120" w:after="120"/>
                    <w:jc w:val="left"/>
                  </w:pPr>
                  <w:r w:rsidRPr="00C379C8">
                    <w:t>Linear fluorescent lamps (LFLs) for general lighting purposes:</w:t>
                  </w:r>
                </w:p>
                <w:p w:rsidR="00EE3A11" w:rsidRPr="00C379C8" w:rsidP="002F6A28" w14:paraId="5A63C815" w14:textId="77777777">
                  <w:pPr>
                    <w:numPr>
                      <w:ilvl w:val="0"/>
                      <w:numId w:val="16"/>
                    </w:numPr>
                    <w:spacing w:before="120" w:after="120"/>
                    <w:jc w:val="left"/>
                  </w:pPr>
                  <w:r w:rsidRPr="00C379C8">
                    <w:t>Halophosphate phosphor ≤ 40 watts with a mercury content not exceeding 10 mg per lamp</w:t>
                  </w:r>
                </w:p>
                <w:p w:rsidR="00EE3A11" w:rsidRPr="00C379C8" w:rsidP="002F6A28" w14:paraId="40FFA3DF" w14:textId="77777777">
                  <w:pPr>
                    <w:numPr>
                      <w:ilvl w:val="0"/>
                      <w:numId w:val="16"/>
                    </w:numPr>
                    <w:spacing w:before="120" w:after="120"/>
                    <w:jc w:val="left"/>
                  </w:pPr>
                  <w:r w:rsidRPr="00C379C8">
                    <w:t>Halophosphate phosphor &gt; 40 watts</w:t>
                  </w:r>
                </w:p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2A3E7E7A" w14:textId="77777777">
                  <w:pPr>
                    <w:spacing w:before="120" w:after="120"/>
                  </w:pPr>
                  <w:r w:rsidRPr="00C379C8">
                    <w:t>85393120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3A86C757" w14:textId="77777777">
                  <w:pPr>
                    <w:spacing w:before="120" w:after="120"/>
                    <w:jc w:val="left"/>
                  </w:pPr>
                  <w:r w:rsidRPr="00C379C8">
                    <w:t>Other straight tubes for other fluorescent hot cathode lamps excluding ultraviolet lamps</w:t>
                  </w:r>
                </w:p>
              </w:tc>
            </w:tr>
            <w:tr w14:paraId="336D4C10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3A44EDF5" w14:textId="77777777">
                  <w:pPr>
                    <w:spacing w:before="120" w:after="120"/>
                  </w:pPr>
                  <w:r w:rsidRPr="00C379C8">
                    <w:t>4</w:t>
                  </w:r>
                </w:p>
              </w:tc>
              <w:tc>
                <w:tcPr>
                  <w:tcW w:w="209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01699398" w14:textId="77777777">
                  <w:pPr>
                    <w:spacing w:before="120" w:after="120"/>
                    <w:jc w:val="left"/>
                  </w:pPr>
                  <w:r w:rsidRPr="00C379C8">
                    <w:t>Halophosphate phosphor non-linear fluorescent lamps (NFLs) (e.g., U-bend and circular) for general lighting purposes</w:t>
                  </w:r>
                </w:p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4A4FDB8D" w14:textId="77777777">
                  <w:pPr>
                    <w:spacing w:before="120" w:after="120"/>
                  </w:pPr>
                  <w:r w:rsidRPr="00C379C8">
                    <w:t>85393190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74A685F0" w14:textId="77777777">
                  <w:pPr>
                    <w:spacing w:before="120" w:after="120"/>
                    <w:jc w:val="left"/>
                  </w:pPr>
                  <w:r w:rsidRPr="00C379C8">
                    <w:t>Other discharge fluorescent hot cathode lamps excluding ultraviolet lamps</w:t>
                  </w:r>
                </w:p>
              </w:tc>
            </w:tr>
            <w:tr w14:paraId="31AEB04C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030BCFAB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772A7C07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33E51F7E" w14:textId="77777777">
                  <w:pPr>
                    <w:spacing w:before="120" w:after="120"/>
                  </w:pPr>
                  <w:r w:rsidRPr="00C379C8">
                    <w:t>85393990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77F5F46B" w14:textId="77777777">
                  <w:pPr>
                    <w:spacing w:before="120" w:after="120"/>
                    <w:jc w:val="left"/>
                  </w:pPr>
                  <w:r w:rsidRPr="00C379C8">
                    <w:t>Other discharge lamps excluding ultraviolet lamps</w:t>
                  </w:r>
                </w:p>
              </w:tc>
            </w:tr>
            <w:tr w14:paraId="4F850F4F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15AE1E2A" w14:textId="77777777">
                  <w:pPr>
                    <w:spacing w:before="120" w:after="120"/>
                  </w:pPr>
                  <w:r w:rsidRPr="00C379C8">
                    <w:t>5</w:t>
                  </w:r>
                </w:p>
              </w:tc>
              <w:tc>
                <w:tcPr>
                  <w:tcW w:w="209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53C800D5" w14:textId="77777777">
                  <w:pPr>
                    <w:spacing w:before="120" w:after="120"/>
                    <w:jc w:val="left"/>
                  </w:pPr>
                  <w:r w:rsidRPr="00C379C8">
                    <w:t>Triband phosphor non-linear fluorescent lamps (NFLs) (e.g., U-bend and circular) for general lighting purposes</w:t>
                  </w:r>
                </w:p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3AD4C179" w14:textId="77777777">
                  <w:pPr>
                    <w:spacing w:before="120" w:after="120"/>
                  </w:pPr>
                  <w:r w:rsidRPr="00C379C8">
                    <w:t>85393190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0F0F0D7C" w14:textId="77777777">
                  <w:pPr>
                    <w:spacing w:before="120" w:after="120"/>
                    <w:jc w:val="left"/>
                  </w:pPr>
                  <w:r w:rsidRPr="00C379C8">
                    <w:t>Other discharge fluorescent hot cathode lamps excluding ultraviolet lamps</w:t>
                  </w:r>
                </w:p>
              </w:tc>
            </w:tr>
            <w:tr w14:paraId="4130DCD8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vMerge/>
                  <w:hideMark/>
                </w:tcPr>
                <w:p w:rsidR="00EE3A11" w:rsidRPr="00C379C8" w14:paraId="3EA92B8E" w14:textId="77777777"/>
              </w:tc>
              <w:tc>
                <w:tcPr>
                  <w:tcW w:w="2096" w:type="dxa"/>
                  <w:vMerge/>
                  <w:vAlign w:val="center"/>
                  <w:hideMark/>
                </w:tcPr>
                <w:p w:rsidR="00EE3A11" w:rsidRPr="00C379C8" w14:paraId="7AF8C8F7" w14:textId="77777777"/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35429887" w14:textId="77777777">
                  <w:pPr>
                    <w:spacing w:before="120" w:after="120"/>
                  </w:pPr>
                  <w:r w:rsidRPr="00C379C8">
                    <w:t>85393990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56E242FE" w14:textId="77777777">
                  <w:pPr>
                    <w:spacing w:before="120" w:after="120"/>
                    <w:jc w:val="left"/>
                  </w:pPr>
                  <w:r w:rsidRPr="00C379C8">
                    <w:t>Other discharge lamps excluding ultraviolet lamps</w:t>
                  </w:r>
                </w:p>
              </w:tc>
            </w:tr>
            <w:tr w14:paraId="4ABD40AE" w14:textId="77777777" w:rsidTr="00621FFA">
              <w:tblPrEx>
                <w:tblW w:w="8276" w:type="dxa"/>
                <w:tblInd w:w="21" w:type="dxa"/>
                <w:tblLayout w:type="fixed"/>
                <w:tblLook w:val="04A0"/>
              </w:tblPrEx>
              <w:tc>
                <w:tcPr>
                  <w:tcW w:w="6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0A952AC1" w14:textId="77777777">
                  <w:pPr>
                    <w:spacing w:before="120" w:after="120"/>
                  </w:pPr>
                  <w:r w:rsidRPr="00C379C8">
                    <w:t>6</w:t>
                  </w:r>
                </w:p>
              </w:tc>
              <w:tc>
                <w:tcPr>
                  <w:tcW w:w="20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E3A11" w:rsidRPr="00C379C8" w:rsidP="00621FFA" w14:paraId="1795F140" w14:textId="77777777">
                  <w:pPr>
                    <w:spacing w:before="120" w:after="120"/>
                    <w:jc w:val="left"/>
                  </w:pPr>
                  <w:r w:rsidRPr="00C379C8">
                    <w:t>Linear fluorescent lamps (LFLs) for general lighting purposes:</w:t>
                  </w:r>
                </w:p>
                <w:p w:rsidR="00EE3A11" w:rsidRPr="00C379C8" w:rsidP="00621FFA" w14:paraId="6E54F47F" w14:textId="77777777">
                  <w:pPr>
                    <w:numPr>
                      <w:ilvl w:val="0"/>
                      <w:numId w:val="17"/>
                    </w:numPr>
                    <w:spacing w:before="120" w:after="120"/>
                    <w:jc w:val="left"/>
                  </w:pPr>
                  <w:r w:rsidRPr="00C379C8">
                    <w:t>Triband phosphor &lt; 60 watts with a mercury content not exceeding 5 mg per lamp</w:t>
                  </w:r>
                </w:p>
                <w:p w:rsidR="00EE3A11" w:rsidRPr="00C379C8" w:rsidP="00621FFA" w14:paraId="4C349A95" w14:textId="77777777">
                  <w:pPr>
                    <w:numPr>
                      <w:ilvl w:val="0"/>
                      <w:numId w:val="17"/>
                    </w:numPr>
                    <w:spacing w:before="120" w:after="120"/>
                    <w:jc w:val="left"/>
                  </w:pPr>
                  <w:r w:rsidRPr="00C379C8">
                    <w:t>Triband phosphor ≥ 60 watts with a mercury content not exceeding 5mg per lamp</w:t>
                  </w:r>
                </w:p>
                <w:p w:rsidR="00EE3A11" w:rsidRPr="00C379C8" w:rsidP="00621FFA" w14:paraId="191B1615" w14:textId="77777777">
                  <w:pPr>
                    <w:numPr>
                      <w:ilvl w:val="0"/>
                      <w:numId w:val="17"/>
                    </w:numPr>
                    <w:spacing w:before="120" w:after="120"/>
                    <w:jc w:val="left"/>
                  </w:pPr>
                  <w:r w:rsidRPr="00C379C8">
                    <w:t>Triband phosphor ≥ 60 watts with a mercury content exceeding 5mg per lamp</w:t>
                  </w:r>
                </w:p>
              </w:tc>
              <w:tc>
                <w:tcPr>
                  <w:tcW w:w="11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2F6A28" w14:paraId="3F2ACFD6" w14:textId="77777777">
                  <w:pPr>
                    <w:spacing w:before="120" w:after="120"/>
                  </w:pPr>
                  <w:r w:rsidRPr="00C379C8">
                    <w:t>85393120</w:t>
                  </w:r>
                </w:p>
              </w:tc>
              <w:tc>
                <w:tcPr>
                  <w:tcW w:w="43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E3A11" w:rsidRPr="00C379C8" w:rsidP="00621FFA" w14:paraId="68742506" w14:textId="77777777">
                  <w:pPr>
                    <w:spacing w:before="120" w:after="120"/>
                    <w:jc w:val="left"/>
                  </w:pPr>
                  <w:r w:rsidRPr="00C379C8">
                    <w:t>Other straight tubes for other fluorescent hot cathode lamps excluding ultraviolet lamps</w:t>
                  </w:r>
                </w:p>
              </w:tc>
            </w:tr>
          </w:tbl>
          <w:p w:rsidR="00EE3A11" w:rsidRPr="00C379C8" w:rsidP="002F6A28" w14:paraId="59672375" w14:textId="77777777">
            <w:pPr>
              <w:spacing w:before="120" w:after="120"/>
            </w:pPr>
          </w:p>
        </w:tc>
      </w:tr>
      <w:tr w14:paraId="68C39B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9793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F22AE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Control of 6 Mercury-Added Products Adopted under the Minamata Convention, (4 page(s), in English)</w:t>
            </w:r>
          </w:p>
          <w:p w:rsidR="000C3B6C" w:rsidRPr="000C3B6C" w:rsidP="002F6A28" w14:paraId="3064A2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C12EF" w:rsidRPr="00CE6C29" w:rsidP="002F6A28" w14:paraId="1FAAC205" w14:textId="77777777">
            <w:pPr>
              <w:rPr>
                <w:iCs/>
              </w:rPr>
            </w:pPr>
            <w:r w:rsidRPr="00CE6C29">
              <w:rPr>
                <w:iCs/>
              </w:rPr>
              <w:t>Ms Tan Si Yan</w:t>
            </w:r>
          </w:p>
          <w:p w:rsidR="000C12EF" w:rsidRPr="00CE6C29" w:rsidP="002F6A28" w14:paraId="74E1EABE" w14:textId="77777777">
            <w:pPr>
              <w:rPr>
                <w:iCs/>
              </w:rPr>
            </w:pPr>
            <w:r w:rsidRPr="00CE6C29">
              <w:rPr>
                <w:iCs/>
              </w:rPr>
              <w:t>Scientific Officer, Chemical Control and Management Department, Pollution Control 1 Division</w:t>
            </w:r>
          </w:p>
          <w:p w:rsidR="000C12EF" w:rsidRPr="00CE6C29" w:rsidP="002F6A28" w14:paraId="19F76C51" w14:textId="77777777">
            <w:pPr>
              <w:rPr>
                <w:iCs/>
              </w:rPr>
            </w:pPr>
            <w:r w:rsidRPr="00CE6C29">
              <w:rPr>
                <w:iCs/>
              </w:rPr>
              <w:t>40 Scotts Road, Environment Building, #17-00</w:t>
            </w:r>
          </w:p>
          <w:p w:rsidR="000C12EF" w:rsidRPr="00CE6C29" w:rsidP="002F6A28" w14:paraId="44032B7A" w14:textId="77777777">
            <w:pPr>
              <w:rPr>
                <w:iCs/>
              </w:rPr>
            </w:pPr>
            <w:r w:rsidRPr="00CE6C29">
              <w:rPr>
                <w:iCs/>
              </w:rPr>
              <w:t>Singapore 228231</w:t>
            </w:r>
          </w:p>
          <w:p w:rsidR="000C12EF" w:rsidRPr="00CE6C29" w:rsidP="002F6A28" w14:paraId="48A7CF2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tan_si_yan@nea.gov.sg</w:t>
              </w:r>
            </w:hyperlink>
          </w:p>
        </w:tc>
      </w:tr>
      <w:tr w14:paraId="591DD2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2CD4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E59F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Singapore is a Party to the Minamata Convention. At the fifth Conference of Parties (COP-5) to the Minamata Convention in October 2023, 6 new mercury-added products were approved by the Parties for phasing out by 1 January 2027 (4 products) and 1 January 2028 (2 products). Singapore is proposing to control these 6 mercury-added products as Hazardous Substance under the Environmental Protection and Management Act (EPMA) to fulfil our Minamata Convention obligations. The 6 mercury-added products can be found under Section 4 above. Mercury-added products listed as S/N 1-4 are planned for phasing out by 1 January 2027 while S/N 5-6 are planned for phasing out by 1 January 2028. There is no change to the other existing regulatory requirements in the EPMA. Once the regulation takes effect, the import, export, and manufacture of the 6 mercury-added products will not be allowed. </w:t>
            </w:r>
          </w:p>
        </w:tc>
      </w:tr>
      <w:tr w14:paraId="0E41FD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14C3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F9B92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Reduce mercury pollution by minimising the use of mercury-added products listed under the Minamata Convention. In view of the potential environmental and health impacts of these mercury-added products, the control will enable Singapore's fulfilment of its obligations to the Minamata Convention.; Protection of human health or safety; Protection of animal or plant life or health; Protection of the environment</w:t>
            </w:r>
          </w:p>
        </w:tc>
      </w:tr>
      <w:tr w14:paraId="74A4AF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A2B3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CC3A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EBDDB0" w14:textId="77777777">
            <w:pPr>
              <w:spacing w:before="120" w:after="120"/>
            </w:pPr>
            <w:r w:rsidRPr="002F6A28">
              <w:t xml:space="preserve">Environmental Protection and Management Act (EPMA), 178 pages, in English (Available online at </w:t>
            </w:r>
            <w:hyperlink r:id="rId7" w:tgtFrame="_blank" w:history="1">
              <w:r w:rsidRPr="002F6A28">
                <w:rPr>
                  <w:color w:val="0000FF"/>
                  <w:u w:val="single"/>
                </w:rPr>
                <w:t>https://sso.agc.gov.sg</w:t>
              </w:r>
            </w:hyperlink>
            <w:r w:rsidRPr="002F6A28">
              <w:t xml:space="preserve">) and the Amendment text to Annex A of the Minamata Convention (Available online at </w:t>
            </w:r>
            <w:hyperlink r:id="rId8" w:history="1">
              <w:r w:rsidRPr="002F6A28">
                <w:rPr>
                  <w:color w:val="0000FF"/>
                  <w:u w:val="single"/>
                </w:rPr>
                <w:t>https://minamataconvention.org/en</w:t>
              </w:r>
            </w:hyperlink>
            <w:r w:rsidRPr="002F6A28">
              <w:t>)</w:t>
            </w:r>
          </w:p>
        </w:tc>
      </w:tr>
      <w:tr w14:paraId="6D840A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F970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853BE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determined; Notice will be published in the Republic of Singapore's Government Gazette in Q2 2026 (planned).</w:t>
            </w:r>
          </w:p>
          <w:p w:rsidR="00EE3A11" w:rsidRPr="002F6A28" w:rsidP="008953C4" w14:paraId="7FBF6B4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determined; Planned for 1 January 2027/2028. Notice will be published prior to the date of entry into force.</w:t>
            </w:r>
          </w:p>
        </w:tc>
      </w:tr>
      <w:tr w14:paraId="0B5E25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9AF8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D3281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5AE158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2025</w:t>
            </w:r>
          </w:p>
          <w:p w:rsidR="000C3B6C" w:rsidRPr="00E3324D" w:rsidP="000C3B6C" w14:paraId="127C55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6E1377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1A0841" w14:textId="77777777">
            <w:r w:rsidRPr="00CE6C29">
              <w:t>Ms Tan Si Yan</w:t>
            </w:r>
          </w:p>
          <w:p w:rsidR="00CE6C29" w:rsidRPr="00CE6C29" w:rsidP="000C3B6C" w14:paraId="06BB83A7" w14:textId="77777777">
            <w:r w:rsidRPr="00CE6C29">
              <w:t>Scientific Officer, Chemical Control and Management Department, Pollution Control 1 Division</w:t>
            </w:r>
          </w:p>
          <w:p w:rsidR="00CE6C29" w:rsidRPr="00CE6C29" w:rsidP="000C3B6C" w14:paraId="62B64F92" w14:textId="77777777">
            <w:r w:rsidRPr="00CE6C29">
              <w:t>40 Scotts Road, Environment Building, #17-00</w:t>
            </w:r>
          </w:p>
          <w:p w:rsidR="00CE6C29" w:rsidRPr="00CE6C29" w:rsidP="000C3B6C" w14:paraId="07176CD5" w14:textId="77777777">
            <w:r w:rsidRPr="00CE6C29">
              <w:t>Singapore 228231</w:t>
            </w:r>
          </w:p>
          <w:p w:rsidR="00CE6C29" w:rsidRPr="00CE6C29" w:rsidP="000C3B6C" w14:paraId="28B6E439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tan_si_yan@nea.gov.sg</w:t>
              </w:r>
            </w:hyperlink>
          </w:p>
        </w:tc>
      </w:tr>
    </w:tbl>
    <w:p w:rsidR="00EE3A11" w:rsidRPr="002F6A28" w:rsidP="00887259" w14:paraId="35C0C62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49962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FB3F6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162E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2AAD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405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7DFA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C09C8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73F7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SGP</w:t>
    </w:r>
    <w:r w:rsidRPr="002F6A28">
      <w:t>/76</w:t>
    </w:r>
    <w:bookmarkEnd w:id="0"/>
  </w:p>
  <w:p w:rsidR="009239F7" w:rsidRPr="002F6A28" w:rsidP="009239F7" w14:paraId="07DD45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C97B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289BE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28CD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E1519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04FB4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D3542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673B7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621BD9" w14:textId="77777777">
          <w:pPr>
            <w:jc w:val="right"/>
            <w:rPr>
              <w:b/>
              <w:szCs w:val="16"/>
            </w:rPr>
          </w:pPr>
        </w:p>
      </w:tc>
    </w:tr>
    <w:tr w14:paraId="5241D1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516E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F12E0A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SGP</w:t>
          </w:r>
          <w:r w:rsidRPr="002F6A28">
            <w:rPr>
              <w:b/>
              <w:szCs w:val="16"/>
            </w:rPr>
            <w:t>/76</w:t>
          </w:r>
          <w:bookmarkEnd w:id="2"/>
        </w:p>
      </w:tc>
    </w:tr>
    <w:tr w14:paraId="309B27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1FF1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8F0AB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2025</w:t>
          </w:r>
          <w:bookmarkEnd w:id="3"/>
          <w:bookmarkEnd w:id="4"/>
        </w:p>
      </w:tc>
    </w:tr>
    <w:tr w14:paraId="087AE0B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4F360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D96EC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E35A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D0CB1D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0E5BC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23FF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291017">
    <w:abstractNumId w:val="9"/>
  </w:num>
  <w:num w:numId="2" w16cid:durableId="1427069104">
    <w:abstractNumId w:val="7"/>
  </w:num>
  <w:num w:numId="3" w16cid:durableId="975379731">
    <w:abstractNumId w:val="6"/>
  </w:num>
  <w:num w:numId="4" w16cid:durableId="1246187976">
    <w:abstractNumId w:val="5"/>
  </w:num>
  <w:num w:numId="5" w16cid:durableId="360209711">
    <w:abstractNumId w:val="4"/>
  </w:num>
  <w:num w:numId="6" w16cid:durableId="250895735">
    <w:abstractNumId w:val="12"/>
  </w:num>
  <w:num w:numId="7" w16cid:durableId="1473716438">
    <w:abstractNumId w:val="11"/>
  </w:num>
  <w:num w:numId="8" w16cid:durableId="836308905">
    <w:abstractNumId w:val="10"/>
  </w:num>
  <w:num w:numId="9" w16cid:durableId="2076901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238028">
    <w:abstractNumId w:val="13"/>
  </w:num>
  <w:num w:numId="11" w16cid:durableId="1904440224">
    <w:abstractNumId w:val="8"/>
  </w:num>
  <w:num w:numId="12" w16cid:durableId="1080835783">
    <w:abstractNumId w:val="3"/>
  </w:num>
  <w:num w:numId="13" w16cid:durableId="508985032">
    <w:abstractNumId w:val="2"/>
  </w:num>
  <w:num w:numId="14" w16cid:durableId="1349334425">
    <w:abstractNumId w:val="1"/>
  </w:num>
  <w:num w:numId="15" w16cid:durableId="254437868">
    <w:abstractNumId w:val="0"/>
  </w:num>
  <w:num w:numId="16" w16cid:durableId="1431974093">
    <w:abstractNumId w:val="14"/>
  </w:num>
  <w:num w:numId="17" w16cid:durableId="567686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12EF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126D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52ED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1FFA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759F5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0835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566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an_si_yan@nea.gov.sg" TargetMode="External" /><Relationship Id="rId7" Type="http://schemas.openxmlformats.org/officeDocument/2006/relationships/hyperlink" Target="https://sso.agc.gov.sg" TargetMode="External" /><Relationship Id="rId8" Type="http://schemas.openxmlformats.org/officeDocument/2006/relationships/hyperlink" Target="https://minamataconvention.org/e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BA2CD-8311-4DA4-ADA3-26DD14A497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3</Pages>
  <Words>810</Words>
  <Characters>4725</Characters>
  <Application>Microsoft Office Word</Application>
  <DocSecurity>0</DocSecurity>
  <Lines>210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2025-09-08T12:46:00Z</dcterms:created>
  <dcterms:modified xsi:type="dcterms:W3CDTF">2025-09-08T13:05:00Z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