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5568C6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455817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F55A77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02684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405B7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A4E2F7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MALAYSIA</w:t>
            </w:r>
          </w:p>
          <w:p w:rsidR="00F85C99" w:rsidRPr="002F6A28" w:rsidP="002F6A28" w14:paraId="4480E6E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FAA34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C1B3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2186E5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E4EBB6F" w14:textId="77777777">
            <w:r w:rsidRPr="00C379C8">
              <w:t>Food Safety &amp; Quality Programme</w:t>
            </w:r>
          </w:p>
          <w:p w:rsidR="00EE3A11" w:rsidRPr="00C379C8" w:rsidP="000C3B6C" w14:paraId="4D79418A" w14:textId="77777777">
            <w:r w:rsidRPr="00C379C8">
              <w:t>Ministry of Health Malaysia</w:t>
            </w:r>
          </w:p>
          <w:p w:rsidR="00EE3A11" w:rsidRPr="00C379C8" w:rsidP="000C3B6C" w14:paraId="3FD433C5" w14:textId="77777777">
            <w:r w:rsidRPr="00C379C8">
              <w:t>Level 4, Menara Prisma</w:t>
            </w:r>
          </w:p>
          <w:p w:rsidR="00EE3A11" w:rsidRPr="008B44EF" w:rsidP="000C3B6C" w14:paraId="4AD2ECA0" w14:textId="77777777">
            <w:pPr>
              <w:rPr>
                <w:lang w:val="es-ES"/>
              </w:rPr>
            </w:pPr>
            <w:r w:rsidRPr="008B44EF">
              <w:rPr>
                <w:lang w:val="es-ES"/>
              </w:rPr>
              <w:t>No.26, Jalan Persiaran Perdana, Presint 3</w:t>
            </w:r>
          </w:p>
          <w:p w:rsidR="00EE3A11" w:rsidRPr="00C379C8" w:rsidP="000C3B6C" w14:paraId="18CC8AB9" w14:textId="77777777">
            <w:r w:rsidRPr="00C379C8">
              <w:t>62675 Federal Territory Putrajaya, Malaysia</w:t>
            </w:r>
          </w:p>
          <w:p w:rsidR="00EE3A11" w:rsidRPr="00C379C8" w:rsidP="000C3B6C" w14:paraId="79F29174" w14:textId="77777777">
            <w:r w:rsidRPr="00C379C8">
              <w:t>Tel: +603-88850797</w:t>
            </w:r>
          </w:p>
          <w:p w:rsidR="00EE3A11" w:rsidRPr="00C379C8" w:rsidP="000C3B6C" w14:paraId="69C2FC75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sps.fsqd@moh.gov.my</w:t>
              </w:r>
            </w:hyperlink>
          </w:p>
          <w:p w:rsidR="00EE3A11" w:rsidRPr="00C379C8" w:rsidP="000C3B6C" w14:paraId="785C154D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http://hq.moh.gov.my/fsq</w:t>
              </w:r>
            </w:hyperlink>
          </w:p>
        </w:tc>
      </w:tr>
      <w:tr w14:paraId="6A8C78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A8BF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7BE4C9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B4C7F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E72E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4E11E1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Others (HS Code: 2202.99.90 00) </w:t>
            </w:r>
          </w:p>
        </w:tc>
      </w:tr>
      <w:tr w14:paraId="69953E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D073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7F9670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Amendments of regulations 360D and 360E of The Food Regulations 1985 [</w:t>
            </w:r>
            <w:r w:rsidRPr="00C379C8" w:rsidR="00EE3A11">
              <w:rPr>
                <w:i/>
                <w:iCs/>
              </w:rPr>
              <w:t>P.U. (A) 437/1985</w:t>
            </w:r>
            <w:r w:rsidRPr="00C379C8" w:rsidR="00EE3A11">
              <w:t>].; (2 page(s), in English)</w:t>
            </w:r>
          </w:p>
          <w:p w:rsidR="000C3B6C" w:rsidRPr="000C3B6C" w:rsidP="002F6A28" w14:paraId="05F1987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E5612" w:rsidRPr="00CE6C29" w:rsidP="002F6A28" w14:paraId="2072AD74" w14:textId="77777777">
            <w:pPr>
              <w:rPr>
                <w:iCs/>
              </w:rPr>
            </w:pPr>
            <w:r w:rsidRPr="00CE6C29">
              <w:rPr>
                <w:iCs/>
              </w:rPr>
              <w:t>Food Safety &amp; Quality Programme</w:t>
            </w:r>
          </w:p>
          <w:p w:rsidR="003E5612" w:rsidRPr="00CE6C29" w:rsidP="002F6A28" w14:paraId="6A74F2A9" w14:textId="77777777">
            <w:pPr>
              <w:rPr>
                <w:iCs/>
              </w:rPr>
            </w:pPr>
            <w:r w:rsidRPr="00CE6C29">
              <w:rPr>
                <w:iCs/>
              </w:rPr>
              <w:t>Ministry of Health Malaysia</w:t>
            </w:r>
          </w:p>
          <w:p w:rsidR="003E5612" w:rsidRPr="008B44EF" w:rsidP="002F6A28" w14:paraId="238E2E17" w14:textId="77777777">
            <w:pPr>
              <w:rPr>
                <w:iCs/>
                <w:lang w:val="es-ES"/>
              </w:rPr>
            </w:pPr>
            <w:r w:rsidRPr="008B44EF">
              <w:rPr>
                <w:iCs/>
                <w:lang w:val="es-ES"/>
              </w:rPr>
              <w:t>Level 4, Menara Prisma</w:t>
            </w:r>
          </w:p>
          <w:p w:rsidR="003E5612" w:rsidRPr="008B44EF" w:rsidP="002F6A28" w14:paraId="208AE307" w14:textId="77777777">
            <w:pPr>
              <w:rPr>
                <w:iCs/>
                <w:lang w:val="es-ES"/>
              </w:rPr>
            </w:pPr>
            <w:r w:rsidRPr="008B44EF">
              <w:rPr>
                <w:iCs/>
                <w:lang w:val="es-ES"/>
              </w:rPr>
              <w:t>No.26, Jalan Persiaran Perdana, Presint 3</w:t>
            </w:r>
          </w:p>
          <w:p w:rsidR="003E5612" w:rsidRPr="00CE6C29" w:rsidP="002F6A28" w14:paraId="0B343FA4" w14:textId="77777777">
            <w:pPr>
              <w:rPr>
                <w:iCs/>
              </w:rPr>
            </w:pPr>
            <w:r w:rsidRPr="00CE6C29">
              <w:rPr>
                <w:iCs/>
              </w:rPr>
              <w:t>62675 Federal Territory Putrajaya, Malaysia</w:t>
            </w:r>
          </w:p>
          <w:p w:rsidR="003E5612" w:rsidRPr="00CE6C29" w:rsidP="002F6A28" w14:paraId="6E7A1D9D" w14:textId="77777777">
            <w:pPr>
              <w:rPr>
                <w:iCs/>
              </w:rPr>
            </w:pPr>
            <w:r w:rsidRPr="00CE6C29">
              <w:rPr>
                <w:iCs/>
              </w:rPr>
              <w:t>Tel: +603-88850797</w:t>
            </w:r>
          </w:p>
          <w:p w:rsidR="003E5612" w:rsidRPr="00CE6C29" w:rsidP="002F6A28" w14:paraId="5DCF023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sps.fsqd@moh.gov.my</w:t>
              </w:r>
            </w:hyperlink>
          </w:p>
        </w:tc>
      </w:tr>
      <w:tr w14:paraId="39E0DF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78FC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5709EE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proposed amendments to regulation 360D (isotonic electrolyte drink) and regulation 360E (isotonic electrolyte drink base) of the Food Regulations 1985 [</w:t>
            </w:r>
            <w:r w:rsidRPr="00C379C8" w:rsidR="00FE448B">
              <w:rPr>
                <w:i/>
                <w:iCs/>
              </w:rPr>
              <w:t>P.U.(A) 437/1985</w:t>
            </w:r>
            <w:r w:rsidRPr="00C379C8" w:rsidR="00FE448B">
              <w:t>] are as follows:</w:t>
            </w:r>
          </w:p>
          <w:p w:rsidR="00FE448B" w:rsidRPr="00C379C8" w:rsidP="002F6A28" w14:paraId="0C8BC980" w14:textId="77777777">
            <w:pPr>
              <w:spacing w:before="120" w:after="120"/>
            </w:pPr>
            <w:r w:rsidRPr="00C379C8">
              <w:t>1. to amend regulation 360D on the definition, content of carbohydrate and labelling requirement:</w:t>
            </w:r>
          </w:p>
          <w:p w:rsidR="00FE448B" w:rsidRPr="00C379C8" w:rsidP="002F6A28" w14:paraId="69BDE9F8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by replacing the definition "and minerals" with "during or after sustained active physical activity";</w:t>
            </w:r>
          </w:p>
          <w:p w:rsidR="00FE448B" w:rsidRPr="00C379C8" w:rsidP="002F6A28" w14:paraId="35C5D152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by inserting a new subregulation (1A) after subregulation (1) as "prescribed electrolyte means any of the following sodium, potassium, calcium, magnesium or chloride";</w:t>
            </w:r>
          </w:p>
          <w:p w:rsidR="00FE448B" w:rsidRPr="00C379C8" w:rsidP="002F6A28" w14:paraId="00FC04CB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by replacing the term of "osmolarity" to "osmolality" and "miliosmol/L" to "miliosmol/kg" relating to the content of isotonic electrolyte drink;</w:t>
            </w:r>
          </w:p>
          <w:p w:rsidR="00FE448B" w:rsidRPr="00C379C8" w:rsidP="002F6A28" w14:paraId="5F509698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by changing the content of the isotonic electrolyte drink to "not less than 20 g/L and not more than 100g/L in total of the glucose, fructose, sucrose, dextrose or maltodextrin but the fructose not more than 50% of carbohydrate";</w:t>
            </w:r>
          </w:p>
          <w:p w:rsidR="00FE448B" w:rsidRPr="00C379C8" w:rsidP="002F6A28" w14:paraId="31AE1D9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for the labelling of the isotonic electrolyte drink package:</w:t>
            </w:r>
          </w:p>
          <w:p w:rsidR="00FE448B" w:rsidRPr="00C379C8" w:rsidP="002F6A28" w14:paraId="7FB0E22B" w14:textId="77777777">
            <w:pPr>
              <w:numPr>
                <w:ilvl w:val="1"/>
                <w:numId w:val="16"/>
              </w:numPr>
              <w:spacing w:before="120" w:after="120"/>
            </w:pPr>
            <w:r w:rsidRPr="00C379C8">
              <w:t>by replacing the word "osmolarity" with "osmolality";</w:t>
            </w:r>
          </w:p>
          <w:p w:rsidR="00FE448B" w:rsidRPr="00C379C8" w:rsidP="002F6A28" w14:paraId="3FE1890D" w14:textId="77777777">
            <w:pPr>
              <w:numPr>
                <w:ilvl w:val="1"/>
                <w:numId w:val="16"/>
              </w:numPr>
              <w:spacing w:before="120" w:after="120"/>
            </w:pPr>
            <w:r w:rsidRPr="00C379C8">
              <w:t>by replacing the phrase "as measured in miliosmol/L" with "in miliosmol/L unit";</w:t>
            </w:r>
          </w:p>
          <w:p w:rsidR="00FE448B" w:rsidRPr="00C379C8" w:rsidP="002F6A28" w14:paraId="4A539442" w14:textId="77777777">
            <w:pPr>
              <w:numPr>
                <w:ilvl w:val="1"/>
                <w:numId w:val="16"/>
              </w:numPr>
              <w:spacing w:before="120" w:after="120"/>
            </w:pPr>
            <w:r w:rsidRPr="00C379C8">
              <w:t>by deleting subregulation 360D(5)(b)</w:t>
            </w:r>
          </w:p>
          <w:p w:rsidR="00FE448B" w:rsidRPr="00C379C8" w:rsidP="002F6A28" w14:paraId="036B8E55" w14:textId="77777777">
            <w:pPr>
              <w:spacing w:before="120" w:after="120"/>
            </w:pPr>
            <w:r w:rsidRPr="00C379C8">
              <w:t>2. to amend regulation 360E on the labelling requirement of a package of an isotonic electrolyte drink base:</w:t>
            </w:r>
          </w:p>
          <w:p w:rsidR="00FE448B" w:rsidRPr="00C379C8" w:rsidP="002F6A28" w14:paraId="50400B00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by replacing the term of "osmolarity" with "osmolality";</w:t>
            </w:r>
          </w:p>
          <w:p w:rsidR="00FE448B" w:rsidRPr="00C379C8" w:rsidP="002F6A28" w14:paraId="43F2DAB6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replacing the phrase "as measured in miliosmol/L" with "in miliosmol/L unit";</w:t>
            </w:r>
          </w:p>
          <w:p w:rsidR="00FE448B" w:rsidRPr="00C379C8" w:rsidP="002F6A28" w14:paraId="56BD5E8B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by deleting subregulation 360E(2)(c)</w:t>
            </w:r>
          </w:p>
        </w:tc>
      </w:tr>
      <w:tr w14:paraId="278B20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FC44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2EADF7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</w:t>
            </w:r>
          </w:p>
        </w:tc>
      </w:tr>
      <w:tr w14:paraId="76A047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F72C0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040AB6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BFCF905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Food Act 1983 [</w:t>
            </w:r>
            <w:r w:rsidRPr="002F6A28">
              <w:rPr>
                <w:i/>
                <w:iCs/>
              </w:rPr>
              <w:t>Act 281</w:t>
            </w:r>
            <w:r w:rsidRPr="002F6A28">
              <w:t>]</w:t>
            </w:r>
          </w:p>
          <w:p w:rsidR="00EE3A11" w:rsidRPr="002F6A28" w:rsidP="007F13E8" w14:paraId="52EA03CA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Food Regulations 1985 [</w:t>
            </w:r>
            <w:r w:rsidRPr="002F6A28">
              <w:rPr>
                <w:i/>
                <w:iCs/>
              </w:rPr>
              <w:t>P.U.(A) 437/1985</w:t>
            </w:r>
            <w:r w:rsidRPr="002F6A28">
              <w:t>]</w:t>
            </w:r>
          </w:p>
        </w:tc>
      </w:tr>
      <w:tr w14:paraId="1F15E0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DE21C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671577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535E16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Six months from the date of publication</w:t>
            </w:r>
          </w:p>
        </w:tc>
      </w:tr>
      <w:tr w14:paraId="762CF5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5648A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D14978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A066AC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November 2025</w:t>
            </w:r>
          </w:p>
          <w:p w:rsidR="000C3B6C" w:rsidRPr="00E3324D" w:rsidP="000C3B6C" w14:paraId="233AAEA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D4C1C0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BDB478E" w14:textId="77777777">
            <w:r w:rsidRPr="00CE6C29">
              <w:t>Food Safety &amp; Quality Programme</w:t>
            </w:r>
          </w:p>
          <w:p w:rsidR="00CE6C29" w:rsidRPr="00CE6C29" w:rsidP="000C3B6C" w14:paraId="7654C95B" w14:textId="77777777">
            <w:r w:rsidRPr="00CE6C29">
              <w:t>Ministry of Health Malaysia</w:t>
            </w:r>
          </w:p>
          <w:p w:rsidR="00CE6C29" w:rsidRPr="008B44EF" w:rsidP="000C3B6C" w14:paraId="2DBD9FCC" w14:textId="77777777">
            <w:pPr>
              <w:rPr>
                <w:lang w:val="es-ES"/>
              </w:rPr>
            </w:pPr>
            <w:r w:rsidRPr="008B44EF">
              <w:rPr>
                <w:lang w:val="es-ES"/>
              </w:rPr>
              <w:t>Level 4, Menara Prisma</w:t>
            </w:r>
          </w:p>
          <w:p w:rsidR="00CE6C29" w:rsidRPr="008B44EF" w:rsidP="000C3B6C" w14:paraId="5EA812C6" w14:textId="77777777">
            <w:pPr>
              <w:rPr>
                <w:lang w:val="es-ES"/>
              </w:rPr>
            </w:pPr>
            <w:r w:rsidRPr="008B44EF">
              <w:rPr>
                <w:lang w:val="es-ES"/>
              </w:rPr>
              <w:t>No.26, Jalan Persiaran Perdana, Presint 3</w:t>
            </w:r>
          </w:p>
          <w:p w:rsidR="00CE6C29" w:rsidRPr="00CE6C29" w:rsidP="000C3B6C" w14:paraId="70E52293" w14:textId="77777777">
            <w:r w:rsidRPr="00CE6C29">
              <w:t>62675 Federal Territory Putrajaya, Malaysia</w:t>
            </w:r>
          </w:p>
          <w:p w:rsidR="00CE6C29" w:rsidRPr="00CE6C29" w:rsidP="000C3B6C" w14:paraId="216C49C8" w14:textId="77777777">
            <w:r w:rsidRPr="00CE6C29">
              <w:t>Tel: +603-88850797</w:t>
            </w:r>
          </w:p>
          <w:p w:rsidR="00CE6C29" w:rsidRPr="00CE6C29" w:rsidP="000C3B6C" w14:paraId="5257322E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sps.fsqd@moh.gov.my</w:t>
              </w:r>
            </w:hyperlink>
          </w:p>
        </w:tc>
      </w:tr>
    </w:tbl>
    <w:p w:rsidR="00EE3A11" w:rsidRPr="002F6A28" w:rsidP="00887259" w14:paraId="35C8050A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2636C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A8F24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75D393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D09F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C9173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30887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953A9A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8362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G/TBT/N/MYS/127</w:t>
    </w:r>
    <w:bookmarkEnd w:id="0"/>
  </w:p>
  <w:p w:rsidR="009239F7" w:rsidRPr="002F6A28" w:rsidP="009239F7" w14:paraId="1C6EE1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4C8B9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38701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0F0437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EDE95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1E92B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B848AA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C58E7C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C16676" w14:textId="77777777">
          <w:pPr>
            <w:jc w:val="right"/>
            <w:rPr>
              <w:b/>
              <w:szCs w:val="16"/>
            </w:rPr>
          </w:pPr>
        </w:p>
      </w:tc>
    </w:tr>
    <w:tr w14:paraId="27584C9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C9142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B181E8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G/TBT/N/MYS/127</w:t>
          </w:r>
          <w:bookmarkEnd w:id="2"/>
        </w:p>
      </w:tc>
    </w:tr>
    <w:tr w14:paraId="4C9C223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7F24B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B0042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September 2025</w:t>
          </w:r>
          <w:bookmarkEnd w:id="3"/>
          <w:bookmarkEnd w:id="4"/>
        </w:p>
      </w:tc>
    </w:tr>
    <w:tr w14:paraId="2EB28CD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CD85E7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(25-5588)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3ADD43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EB913D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2D28FB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2E0375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D3A571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multilevel"/>
    <w:tmpl w:val="63D526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3913002">
    <w:abstractNumId w:val="9"/>
  </w:num>
  <w:num w:numId="2" w16cid:durableId="291134756">
    <w:abstractNumId w:val="7"/>
  </w:num>
  <w:num w:numId="3" w16cid:durableId="486551682">
    <w:abstractNumId w:val="6"/>
  </w:num>
  <w:num w:numId="4" w16cid:durableId="1886402719">
    <w:abstractNumId w:val="5"/>
  </w:num>
  <w:num w:numId="5" w16cid:durableId="1679193694">
    <w:abstractNumId w:val="4"/>
  </w:num>
  <w:num w:numId="6" w16cid:durableId="1233076455">
    <w:abstractNumId w:val="12"/>
  </w:num>
  <w:num w:numId="7" w16cid:durableId="331570076">
    <w:abstractNumId w:val="11"/>
  </w:num>
  <w:num w:numId="8" w16cid:durableId="1532722825">
    <w:abstractNumId w:val="10"/>
  </w:num>
  <w:num w:numId="9" w16cid:durableId="11803952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539517">
    <w:abstractNumId w:val="13"/>
  </w:num>
  <w:num w:numId="11" w16cid:durableId="928465543">
    <w:abstractNumId w:val="8"/>
  </w:num>
  <w:num w:numId="12" w16cid:durableId="1976107713">
    <w:abstractNumId w:val="3"/>
  </w:num>
  <w:num w:numId="13" w16cid:durableId="719791666">
    <w:abstractNumId w:val="2"/>
  </w:num>
  <w:num w:numId="14" w16cid:durableId="51195205">
    <w:abstractNumId w:val="1"/>
  </w:num>
  <w:num w:numId="15" w16cid:durableId="442920524">
    <w:abstractNumId w:val="0"/>
  </w:num>
  <w:num w:numId="16" w16cid:durableId="2101484010">
    <w:abstractNumId w:val="14"/>
  </w:num>
  <w:num w:numId="17" w16cid:durableId="31813070">
    <w:abstractNumId w:val="15"/>
  </w:num>
  <w:num w:numId="18" w16cid:durableId="4352939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95239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48C1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E561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97496"/>
    <w:rsid w:val="008B223A"/>
    <w:rsid w:val="008B44EF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0AD8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4BEA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sps.fsqd@moh.gov.my" TargetMode="External" /><Relationship Id="rId7" Type="http://schemas.openxmlformats.org/officeDocument/2006/relationships/hyperlink" Target="http://hq.moh.gov.my/fsq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7CD854-9A9F-4A37-B9F5-A708A1AB891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513</Words>
  <Characters>3013</Characters>
  <Application>Microsoft Office Word</Application>
  <DocSecurity>0</DocSecurity>
  <Lines>84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2025-09-08T09:54:00Z</dcterms:created>
  <dcterms:modified xsi:type="dcterms:W3CDTF">2025-09-08T10:15:00Z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