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71FF9F9" w14:textId="77777777">
      <w:pPr>
        <w:pStyle w:val="Title"/>
        <w:rPr>
          <w:caps w:val="0"/>
          <w:kern w:val="0"/>
        </w:rPr>
      </w:pPr>
      <w:r w:rsidRPr="002F6A28">
        <w:rPr>
          <w:caps w:val="0"/>
          <w:kern w:val="0"/>
        </w:rPr>
        <w:t>NOTIFICATION</w:t>
      </w:r>
    </w:p>
    <w:p w:rsidR="009239F7" w:rsidRPr="002F6A28" w:rsidP="002F6A28" w14:paraId="50C5BB65" w14:textId="77777777">
      <w:pPr>
        <w:jc w:val="center"/>
      </w:pPr>
      <w:r w:rsidRPr="002F6A28">
        <w:t>The following notification is being circulated in accordance with Article 10.6</w:t>
      </w:r>
    </w:p>
    <w:p w:rsidR="009239F7" w:rsidRPr="002F6A28" w:rsidP="002F6A28" w14:paraId="4CB2E7C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4C0406D" w14:textId="77777777" w:rsidTr="00DB13FE">
        <w:tblPrEx>
          <w:tblW w:w="5000" w:type="pct"/>
          <w:tblLayout w:type="fixed"/>
          <w:tblLook w:val="0000"/>
        </w:tblPrEx>
        <w:tc>
          <w:tcPr>
            <w:tcW w:w="607" w:type="dxa"/>
            <w:tcBorders>
              <w:top w:val="double" w:sz="4" w:space="0" w:color="auto"/>
            </w:tcBorders>
          </w:tcPr>
          <w:p w:rsidR="00F85C99" w:rsidRPr="002F6A28" w:rsidP="002F6A28" w14:paraId="0672D88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EEA341E"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79DE6B1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29E1D1F" w14:textId="77777777" w:rsidTr="00DB13FE">
        <w:tblPrEx>
          <w:tblW w:w="5000" w:type="pct"/>
          <w:tblLayout w:type="fixed"/>
          <w:tblLook w:val="0000"/>
        </w:tblPrEx>
        <w:tc>
          <w:tcPr>
            <w:tcW w:w="607" w:type="dxa"/>
          </w:tcPr>
          <w:p w:rsidR="00F85C99" w:rsidRPr="002F6A28" w:rsidP="002F6A28" w14:paraId="3E749068" w14:textId="77777777">
            <w:pPr>
              <w:spacing w:before="120" w:after="120"/>
              <w:jc w:val="left"/>
            </w:pPr>
            <w:r w:rsidRPr="002F6A28">
              <w:rPr>
                <w:b/>
              </w:rPr>
              <w:t>2.</w:t>
            </w:r>
          </w:p>
        </w:tc>
        <w:tc>
          <w:tcPr>
            <w:tcW w:w="8373" w:type="dxa"/>
          </w:tcPr>
          <w:p w:rsidR="00F85C99" w:rsidRPr="002F6A28" w:rsidP="000C3B6C" w14:paraId="18D4B475" w14:textId="77777777">
            <w:pPr>
              <w:spacing w:before="120" w:after="120"/>
            </w:pPr>
            <w:r w:rsidRPr="002F6A28">
              <w:rPr>
                <w:b/>
              </w:rPr>
              <w:t>Agency responsible:</w:t>
            </w:r>
            <w:r w:rsidRPr="00C379C8" w:rsidR="00EE3A11">
              <w:t xml:space="preserve"> </w:t>
            </w:r>
          </w:p>
          <w:p w:rsidR="00EE3A11" w:rsidRPr="00C379C8" w:rsidP="000C3B6C" w14:paraId="331BBBB4" w14:textId="77777777">
            <w:r w:rsidRPr="00C379C8">
              <w:t>Drug Administration of Viet Nam</w:t>
            </w:r>
          </w:p>
          <w:p w:rsidR="00EE3A11" w:rsidRPr="00C379C8" w:rsidP="000C3B6C" w14:paraId="49FCC201" w14:textId="77777777">
            <w:r w:rsidRPr="00C379C8">
              <w:t>Ministry of Health</w:t>
            </w:r>
          </w:p>
          <w:p w:rsidR="00EE3A11" w:rsidRPr="00C379C8" w:rsidP="000C3B6C" w14:paraId="00AB837F" w14:textId="77777777">
            <w:r w:rsidRPr="00C379C8">
              <w:t>138A Giang Vo Str., Giang Vo Ward, Ha Noi, Viet Nam</w:t>
            </w:r>
          </w:p>
          <w:p w:rsidR="00EE3A11" w:rsidRPr="00C379C8" w:rsidP="000C3B6C" w14:paraId="4EE05E87" w14:textId="77777777">
            <w:r w:rsidRPr="00C379C8">
              <w:t>Tel: (84-4) 37366483</w:t>
            </w:r>
          </w:p>
          <w:p w:rsidR="00EE3A11" w:rsidRPr="00C379C8" w:rsidP="000C3B6C" w14:paraId="10972E26" w14:textId="77777777">
            <w:r w:rsidRPr="00C379C8">
              <w:t>Fax: 38234758</w:t>
            </w:r>
          </w:p>
          <w:p w:rsidR="00EE3A11" w:rsidRPr="00C379C8" w:rsidP="000C3B6C" w14:paraId="12D2233A" w14:textId="77777777">
            <w:pPr>
              <w:spacing w:after="120"/>
            </w:pPr>
            <w:r w:rsidRPr="00C379C8">
              <w:t xml:space="preserve">Email: </w:t>
            </w:r>
            <w:hyperlink r:id="rId6" w:history="1">
              <w:r w:rsidRPr="00C379C8">
                <w:rPr>
                  <w:color w:val="0000FF"/>
                  <w:u w:val="single"/>
                </w:rPr>
                <w:t>cqldvn@moh.gov.vn</w:t>
              </w:r>
            </w:hyperlink>
          </w:p>
        </w:tc>
      </w:tr>
      <w:tr w14:paraId="126FB999" w14:textId="77777777" w:rsidTr="00DB13FE">
        <w:tblPrEx>
          <w:tblW w:w="5000" w:type="pct"/>
          <w:tblLayout w:type="fixed"/>
          <w:tblLook w:val="0000"/>
        </w:tblPrEx>
        <w:tc>
          <w:tcPr>
            <w:tcW w:w="607" w:type="dxa"/>
          </w:tcPr>
          <w:p w:rsidR="00F85C99" w:rsidRPr="002F6A28" w:rsidP="002F6A28" w14:paraId="26CFF8D1" w14:textId="77777777">
            <w:pPr>
              <w:spacing w:before="120" w:after="120"/>
              <w:jc w:val="left"/>
              <w:rPr>
                <w:b/>
              </w:rPr>
            </w:pPr>
            <w:r w:rsidRPr="002F6A28">
              <w:rPr>
                <w:b/>
              </w:rPr>
              <w:t>3.</w:t>
            </w:r>
          </w:p>
        </w:tc>
        <w:tc>
          <w:tcPr>
            <w:tcW w:w="8373" w:type="dxa"/>
          </w:tcPr>
          <w:p w:rsidR="00F85C99" w:rsidRPr="0058336F" w:rsidP="002F6A28" w14:paraId="1389398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C153C28" w14:textId="77777777" w:rsidTr="00DB13FE">
        <w:tblPrEx>
          <w:tblW w:w="5000" w:type="pct"/>
          <w:tblLayout w:type="fixed"/>
          <w:tblLook w:val="0000"/>
        </w:tblPrEx>
        <w:tc>
          <w:tcPr>
            <w:tcW w:w="607" w:type="dxa"/>
          </w:tcPr>
          <w:p w:rsidR="00F85C99" w:rsidRPr="002F6A28" w:rsidP="002F6A28" w14:paraId="632FCABE" w14:textId="77777777">
            <w:pPr>
              <w:spacing w:before="120" w:after="120"/>
              <w:jc w:val="left"/>
            </w:pPr>
            <w:r w:rsidRPr="002F6A28">
              <w:rPr>
                <w:b/>
              </w:rPr>
              <w:t>4.</w:t>
            </w:r>
          </w:p>
        </w:tc>
        <w:tc>
          <w:tcPr>
            <w:tcW w:w="8373" w:type="dxa"/>
          </w:tcPr>
          <w:p w:rsidR="00F85C99" w:rsidRPr="002F6A28" w:rsidP="002F6A28" w14:paraId="3B81C2A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Cosmetics</w:t>
            </w:r>
          </w:p>
        </w:tc>
      </w:tr>
      <w:tr w14:paraId="6B78AE73" w14:textId="77777777" w:rsidTr="00DB13FE">
        <w:tblPrEx>
          <w:tblW w:w="5000" w:type="pct"/>
          <w:tblLayout w:type="fixed"/>
          <w:tblLook w:val="0000"/>
        </w:tblPrEx>
        <w:tc>
          <w:tcPr>
            <w:tcW w:w="607" w:type="dxa"/>
          </w:tcPr>
          <w:p w:rsidR="00F85C99" w:rsidRPr="002F6A28" w:rsidP="002F6A28" w14:paraId="55B1D346" w14:textId="77777777">
            <w:pPr>
              <w:spacing w:before="120" w:after="120"/>
              <w:jc w:val="left"/>
            </w:pPr>
            <w:r w:rsidRPr="002F6A28">
              <w:rPr>
                <w:b/>
              </w:rPr>
              <w:t>5.</w:t>
            </w:r>
          </w:p>
        </w:tc>
        <w:tc>
          <w:tcPr>
            <w:tcW w:w="8373" w:type="dxa"/>
          </w:tcPr>
          <w:p w:rsidR="00F85C99" w:rsidP="002F6A28" w14:paraId="2203114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Decree on the Management of Cosmetics; (63 page(s), in Vietnamese)</w:t>
            </w:r>
          </w:p>
          <w:p w:rsidR="000C3B6C" w:rsidRPr="000C3B6C" w:rsidP="002F6A28" w14:paraId="6ABB8DE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60EBF" w:rsidRPr="00CE6C29" w:rsidP="002F6A28" w14:paraId="383F3247"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https://members.wto.org/crnattachments/2025/TBT/VNM/25_05839_00_x.pdf</w:t>
              </w:r>
            </w:hyperlink>
          </w:p>
        </w:tc>
      </w:tr>
      <w:tr w14:paraId="48EC36AB" w14:textId="77777777" w:rsidTr="00DB13FE">
        <w:tblPrEx>
          <w:tblW w:w="5000" w:type="pct"/>
          <w:tblLayout w:type="fixed"/>
          <w:tblLook w:val="0000"/>
        </w:tblPrEx>
        <w:tc>
          <w:tcPr>
            <w:tcW w:w="607" w:type="dxa"/>
          </w:tcPr>
          <w:p w:rsidR="00F85C99" w:rsidRPr="002F6A28" w:rsidP="002F6A28" w14:paraId="0FC957C2" w14:textId="77777777">
            <w:pPr>
              <w:spacing w:before="120" w:after="120"/>
              <w:jc w:val="left"/>
              <w:rPr>
                <w:b/>
              </w:rPr>
            </w:pPr>
            <w:r w:rsidRPr="002F6A28">
              <w:rPr>
                <w:b/>
              </w:rPr>
              <w:t>6.</w:t>
            </w:r>
          </w:p>
        </w:tc>
        <w:tc>
          <w:tcPr>
            <w:tcW w:w="8373" w:type="dxa"/>
          </w:tcPr>
          <w:p w:rsidR="00F85C99" w:rsidRPr="002F6A28" w:rsidP="002F6A28" w14:paraId="3A386932" w14:textId="77777777">
            <w:pPr>
              <w:spacing w:before="120" w:after="120"/>
              <w:rPr>
                <w:b/>
              </w:rPr>
            </w:pPr>
            <w:r w:rsidRPr="002F6A28">
              <w:rPr>
                <w:b/>
              </w:rPr>
              <w:t>Description of content:</w:t>
            </w:r>
            <w:r w:rsidRPr="00C379C8" w:rsidR="00FE448B">
              <w:t xml:space="preserve"> </w:t>
            </w:r>
          </w:p>
          <w:p w:rsidR="00FE448B" w:rsidRPr="00C379C8" w:rsidP="002F6A28" w14:paraId="21287417" w14:textId="77777777">
            <w:pPr>
              <w:spacing w:before="120" w:after="120"/>
            </w:pPr>
            <w:r w:rsidRPr="00C379C8">
              <w:t xml:space="preserve">The draft Decree comprises 10 chapters and 60 articles, establishing a comprehensive regulatory framework for the management of cosmetics. It provides detailed provisions on the export and import of cosmetic products, the issuance of Certificates of Free Sale (CFS), and requirements for Product Information Files (PIF), </w:t>
            </w:r>
            <w:r w:rsidRPr="00C379C8">
              <w:t>labeling</w:t>
            </w:r>
            <w:r w:rsidRPr="00C379C8">
              <w:t>, and advertising in line with ASEAN guidelines and the Law on Advertising. The Decree also introduces online procedures for product notification and dossier archiving.</w:t>
            </w:r>
          </w:p>
          <w:p w:rsidR="00FE448B" w:rsidRPr="00C379C8" w:rsidP="002F6A28" w14:paraId="27FA506D" w14:textId="77777777">
            <w:pPr>
              <w:spacing w:before="120" w:after="120"/>
            </w:pPr>
            <w:r w:rsidRPr="00C379C8">
              <w:t>Furthermore, it regulates the inspection and supervision of cosmetic safety and quality, including dossier reviews, product sampling, and testing. It stipulates the circumstances under which cosmetics may be suspended, recalled, or destroyed, and outlines measures for handling non-compliant products. Finally, the Decree assigns responsibilities to ministries, agencies, organizations, and individuals involved in implementation, while also setting forth transitional provisions, the effective date, and enforce</w:t>
            </w:r>
            <w:r w:rsidRPr="00C379C8">
              <w:t>ment mechanisms.</w:t>
            </w:r>
          </w:p>
        </w:tc>
      </w:tr>
      <w:tr w14:paraId="3324681D" w14:textId="77777777" w:rsidTr="00DB13FE">
        <w:tblPrEx>
          <w:tblW w:w="5000" w:type="pct"/>
          <w:tblLayout w:type="fixed"/>
          <w:tblLook w:val="0000"/>
        </w:tblPrEx>
        <w:tc>
          <w:tcPr>
            <w:tcW w:w="607" w:type="dxa"/>
          </w:tcPr>
          <w:p w:rsidR="00F85C99" w:rsidRPr="002F6A28" w:rsidP="002F6A28" w14:paraId="28FA2C7E" w14:textId="77777777">
            <w:pPr>
              <w:spacing w:before="120" w:after="120"/>
              <w:jc w:val="left"/>
              <w:rPr>
                <w:b/>
              </w:rPr>
            </w:pPr>
            <w:r w:rsidRPr="002F6A28">
              <w:rPr>
                <w:b/>
              </w:rPr>
              <w:t>7.</w:t>
            </w:r>
          </w:p>
        </w:tc>
        <w:tc>
          <w:tcPr>
            <w:tcW w:w="8373" w:type="dxa"/>
          </w:tcPr>
          <w:p w:rsidR="00F85C99" w:rsidRPr="002F6A28" w:rsidP="002F6A28" w14:paraId="2089A69B" w14:textId="77777777">
            <w:pPr>
              <w:spacing w:before="120" w:after="120"/>
              <w:rPr>
                <w:b/>
              </w:rPr>
            </w:pPr>
            <w:r w:rsidRPr="002F6A28">
              <w:rPr>
                <w:b/>
              </w:rPr>
              <w:t>Objective and rationale, including the nature of urgent problems where applicable:</w:t>
            </w:r>
            <w:r w:rsidRPr="00C379C8" w:rsidR="00EE3A11">
              <w:t xml:space="preserve"> </w:t>
            </w:r>
          </w:p>
          <w:p w:rsidR="00EE3A11" w:rsidRPr="00C379C8" w:rsidP="002F6A28" w14:paraId="5BC95110" w14:textId="77777777">
            <w:pPr>
              <w:spacing w:before="120" w:after="120"/>
            </w:pPr>
            <w:r w:rsidRPr="00C379C8">
              <w:t xml:space="preserve">- To implement the provisions of the 2025 Law on Promulgation of Legal Documents (amended and supplemented by Law No. 87/2025/QH15 dated June 25, 2025) and Decree No. 78/2025/ND-CP dated 01 April 2025 of the Government providing guidance on its </w:t>
            </w:r>
            <w:r w:rsidRPr="00C379C8">
              <w:t>implementation (amended and supplemented by Decree No. 187/2025/ND-CP dated July 1, 2025);</w:t>
            </w:r>
          </w:p>
          <w:p w:rsidR="00EE3A11" w:rsidRPr="00C379C8" w:rsidP="002F6A28" w14:paraId="5537BAF6" w14:textId="77777777">
            <w:pPr>
              <w:spacing w:before="120" w:after="120"/>
            </w:pPr>
            <w:r w:rsidRPr="00C379C8">
              <w:t>- To implement Decision No. 150/</w:t>
            </w:r>
            <w:r w:rsidRPr="00C379C8">
              <w:t>QD-TTg</w:t>
            </w:r>
            <w:r w:rsidRPr="00C379C8">
              <w:t xml:space="preserve"> dated 16 January 2025 of the Prime Minister promulgating the 2024 Government Working Program;</w:t>
            </w:r>
          </w:p>
          <w:p w:rsidR="00EE3A11" w:rsidRPr="00C379C8" w:rsidP="002F6A28" w14:paraId="560C5BA3" w14:textId="77777777">
            <w:pPr>
              <w:spacing w:before="120" w:after="120"/>
            </w:pPr>
            <w:r w:rsidRPr="00C379C8">
              <w:t>- The Ministry of Health is responsible for drafting the Decree on Cosmetic Management for submission to the Prime Minister.</w:t>
            </w:r>
          </w:p>
        </w:tc>
      </w:tr>
      <w:tr w14:paraId="6C19B4D6" w14:textId="77777777" w:rsidTr="00DB13FE">
        <w:tblPrEx>
          <w:tblW w:w="5000" w:type="pct"/>
          <w:tblLayout w:type="fixed"/>
          <w:tblLook w:val="0000"/>
        </w:tblPrEx>
        <w:tc>
          <w:tcPr>
            <w:tcW w:w="607" w:type="dxa"/>
          </w:tcPr>
          <w:p w:rsidR="00F85C99" w:rsidRPr="002F6A28" w:rsidP="009E75ED" w14:paraId="16BAE998" w14:textId="77777777">
            <w:pPr>
              <w:spacing w:before="120" w:after="120"/>
              <w:jc w:val="left"/>
              <w:rPr>
                <w:b/>
              </w:rPr>
            </w:pPr>
            <w:r w:rsidRPr="002F6A28">
              <w:rPr>
                <w:b/>
              </w:rPr>
              <w:t>8.</w:t>
            </w:r>
          </w:p>
        </w:tc>
        <w:tc>
          <w:tcPr>
            <w:tcW w:w="8373" w:type="dxa"/>
          </w:tcPr>
          <w:p w:rsidR="000C3B6C" w:rsidRPr="00EC00D2" w:rsidP="007F13E8" w14:paraId="1BA02385" w14:textId="77777777">
            <w:pPr>
              <w:spacing w:before="120" w:after="120"/>
              <w:rPr>
                <w:bCs/>
              </w:rPr>
            </w:pPr>
            <w:r w:rsidRPr="002F6A28">
              <w:rPr>
                <w:b/>
              </w:rPr>
              <w:t>Relevant documents:</w:t>
            </w:r>
            <w:r w:rsidRPr="002F6A28" w:rsidR="00EE3A11">
              <w:t xml:space="preserve"> </w:t>
            </w:r>
          </w:p>
          <w:p w:rsidR="00EE3A11" w:rsidRPr="002F6A28" w:rsidP="007F13E8" w14:paraId="697F5ABD" w14:textId="77777777">
            <w:pPr>
              <w:spacing w:before="120" w:after="120"/>
            </w:pPr>
            <w:r w:rsidRPr="002F6A28">
              <w:t>-</w:t>
            </w:r>
          </w:p>
          <w:p w:rsidR="00EE3A11" w:rsidRPr="002F6A28" w:rsidP="007F13E8" w14:paraId="55C8F20E" w14:textId="77777777">
            <w:pPr>
              <w:spacing w:before="120" w:after="120"/>
            </w:pPr>
            <w:r w:rsidRPr="002F6A28">
              <w:rPr>
                <w:b/>
                <w:bCs/>
              </w:rPr>
              <w:t>Relevant notifications:</w:t>
            </w:r>
          </w:p>
          <w:p w:rsidR="00EE3A11" w:rsidRPr="002F6A28" w:rsidP="007F13E8" w14:paraId="18FAE46C" w14:textId="77777777">
            <w:pPr>
              <w:numPr>
                <w:ilvl w:val="0"/>
                <w:numId w:val="16"/>
              </w:numPr>
              <w:spacing w:before="120" w:after="120"/>
            </w:pPr>
            <w:hyperlink r:id="rId8" w:history="1">
              <w:r w:rsidRPr="002F6A28">
                <w:rPr>
                  <w:color w:val="0000FF"/>
                  <w:u w:val="single"/>
                </w:rPr>
                <w:t>G/TBT/N/</w:t>
              </w:r>
              <w:r w:rsidRPr="002F6A28">
                <w:rPr>
                  <w:color w:val="0000FF"/>
                  <w:u w:val="single"/>
                </w:rPr>
                <w:t>VNM</w:t>
              </w:r>
              <w:r w:rsidRPr="002F6A28">
                <w:rPr>
                  <w:color w:val="0000FF"/>
                  <w:u w:val="single"/>
                </w:rPr>
                <w:t>/349</w:t>
              </w:r>
            </w:hyperlink>
          </w:p>
        </w:tc>
      </w:tr>
      <w:tr w14:paraId="442714F3" w14:textId="77777777" w:rsidTr="00DB13FE">
        <w:tblPrEx>
          <w:tblW w:w="5000" w:type="pct"/>
          <w:tblLayout w:type="fixed"/>
          <w:tblLook w:val="0000"/>
        </w:tblPrEx>
        <w:tc>
          <w:tcPr>
            <w:tcW w:w="607" w:type="dxa"/>
          </w:tcPr>
          <w:p w:rsidR="00EE3A11" w:rsidRPr="002F6A28" w:rsidP="002F6A28" w14:paraId="313B5906" w14:textId="77777777">
            <w:pPr>
              <w:spacing w:before="120" w:after="120"/>
              <w:jc w:val="left"/>
              <w:rPr>
                <w:b/>
              </w:rPr>
            </w:pPr>
            <w:r w:rsidRPr="002F6A28">
              <w:rPr>
                <w:b/>
              </w:rPr>
              <w:t>9.</w:t>
            </w:r>
          </w:p>
        </w:tc>
        <w:tc>
          <w:tcPr>
            <w:tcW w:w="8373" w:type="dxa"/>
          </w:tcPr>
          <w:p w:rsidR="00EE3A11" w:rsidRPr="002F6A28" w:rsidP="008953C4" w14:paraId="4CD30895" w14:textId="77777777">
            <w:pPr>
              <w:spacing w:before="120" w:after="120"/>
            </w:pPr>
            <w:r w:rsidRPr="002F6A28">
              <w:rPr>
                <w:b/>
              </w:rPr>
              <w:t>Proposed date of adoption:</w:t>
            </w:r>
            <w:r w:rsidRPr="00C379C8">
              <w:t xml:space="preserve"> 4 November 2025</w:t>
            </w:r>
          </w:p>
          <w:p w:rsidR="00EE3A11" w:rsidRPr="002F6A28" w:rsidP="008953C4" w14:paraId="56FD07F5" w14:textId="77777777">
            <w:pPr>
              <w:spacing w:after="120"/>
            </w:pPr>
            <w:r w:rsidRPr="002F6A28">
              <w:rPr>
                <w:b/>
              </w:rPr>
              <w:t>Proposed date of entry into force:</w:t>
            </w:r>
            <w:r w:rsidRPr="00C379C8">
              <w:t xml:space="preserve"> 1 July 2026</w:t>
            </w:r>
          </w:p>
        </w:tc>
      </w:tr>
      <w:tr w14:paraId="3EF21756" w14:textId="77777777" w:rsidTr="00DB13FE">
        <w:tblPrEx>
          <w:tblW w:w="5000" w:type="pct"/>
          <w:tblLayout w:type="fixed"/>
          <w:tblLook w:val="0000"/>
        </w:tblPrEx>
        <w:tc>
          <w:tcPr>
            <w:tcW w:w="607" w:type="dxa"/>
            <w:tcBorders>
              <w:bottom w:val="double" w:sz="4" w:space="0" w:color="auto"/>
            </w:tcBorders>
          </w:tcPr>
          <w:p w:rsidR="00F85C99" w:rsidRPr="002F6A28" w:rsidP="002F6A28" w14:paraId="2A5B8B0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4F1D38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C4CB42B" w14:textId="77777777">
            <w:pPr>
              <w:spacing w:before="120" w:after="120"/>
              <w:rPr>
                <w:bCs/>
              </w:rPr>
            </w:pPr>
            <w:r w:rsidRPr="002F6A28">
              <w:rPr>
                <w:b/>
              </w:rPr>
              <w:t>Final date for comments:</w:t>
            </w:r>
            <w:r w:rsidRPr="00C379C8" w:rsidR="00EE3A11">
              <w:t xml:space="preserve"> 3 November 2025</w:t>
            </w:r>
          </w:p>
          <w:p w:rsidR="000C3B6C" w:rsidRPr="00E3324D" w:rsidP="000C3B6C" w14:paraId="45A88C1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E13509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6073220" w14:textId="77777777">
            <w:r w:rsidRPr="00CE6C29">
              <w:t>Please submit comments to:</w:t>
            </w:r>
          </w:p>
          <w:p w:rsidR="00CE6C29" w:rsidRPr="00CE6C29" w:rsidP="000C3B6C" w14:paraId="0D1AF947" w14:textId="77777777">
            <w:r w:rsidRPr="00CE6C29">
              <w:t xml:space="preserve">Viet Nam TBT Enquiry Point - Email: </w:t>
            </w:r>
            <w:hyperlink r:id="rId9" w:history="1">
              <w:r w:rsidRPr="00CE6C29">
                <w:rPr>
                  <w:color w:val="0000FF"/>
                  <w:u w:val="single"/>
                </w:rPr>
                <w:t>tbtvn@tcvn.gov.vn</w:t>
              </w:r>
            </w:hyperlink>
          </w:p>
          <w:p w:rsidR="00CE6C29" w:rsidRPr="00CE6C29" w:rsidP="000C3B6C" w14:paraId="5ED9D1D0" w14:textId="77777777">
            <w:r w:rsidRPr="00CE6C29">
              <w:t>And:</w:t>
            </w:r>
          </w:p>
          <w:p w:rsidR="00CE6C29" w:rsidRPr="00CE6C29" w:rsidP="000C3B6C" w14:paraId="6552FB2B" w14:textId="77777777">
            <w:r w:rsidRPr="00CE6C29">
              <w:t>Drug Administration of Viet Nam</w:t>
            </w:r>
          </w:p>
          <w:p w:rsidR="00CE6C29" w:rsidRPr="00CE6C29" w:rsidP="000C3B6C" w14:paraId="3B7A7BF6" w14:textId="77777777">
            <w:r w:rsidRPr="00CE6C29">
              <w:t>138A Giang Vo Str., Giang Vo Ward, Ha Noi, Viet Nam</w:t>
            </w:r>
          </w:p>
          <w:p w:rsidR="00CE6C29" w:rsidRPr="00CE6C29" w:rsidP="000C3B6C" w14:paraId="64F24FF3" w14:textId="77777777">
            <w:pPr>
              <w:spacing w:after="120"/>
            </w:pPr>
            <w:r w:rsidRPr="00CE6C29">
              <w:t xml:space="preserve">Tel : (84-4) 37366483 - Fax: 38234758 - Email: </w:t>
            </w:r>
            <w:hyperlink r:id="rId6" w:history="1">
              <w:r w:rsidRPr="00CE6C29">
                <w:rPr>
                  <w:color w:val="0000FF"/>
                  <w:u w:val="single"/>
                </w:rPr>
                <w:t>cqldvn@moh.gov.vn</w:t>
              </w:r>
            </w:hyperlink>
          </w:p>
        </w:tc>
      </w:tr>
    </w:tbl>
    <w:p w:rsidR="00EE3A11" w:rsidRPr="002F6A28" w:rsidP="00887259" w14:paraId="687613F5"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24EDF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9DEC6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00DCFC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18E38C" w14:textId="77777777">
    <w:pPr>
      <w:pStyle w:val="Header"/>
      <w:pBdr>
        <w:bottom w:val="single" w:sz="4" w:space="1" w:color="auto"/>
      </w:pBdr>
      <w:tabs>
        <w:tab w:val="clear" w:pos="4513"/>
        <w:tab w:val="clear" w:pos="9027"/>
      </w:tabs>
      <w:jc w:val="center"/>
    </w:pPr>
    <w:r w:rsidRPr="002F6A28">
      <w:t>tbtSymbol</w:t>
    </w:r>
  </w:p>
  <w:p w:rsidR="009239F7" w:rsidRPr="002F6A28" w:rsidP="009239F7" w14:paraId="22DE36B8" w14:textId="77777777">
    <w:pPr>
      <w:pStyle w:val="Header"/>
      <w:pBdr>
        <w:bottom w:val="single" w:sz="4" w:space="1" w:color="auto"/>
      </w:pBdr>
      <w:tabs>
        <w:tab w:val="clear" w:pos="4513"/>
        <w:tab w:val="clear" w:pos="9027"/>
      </w:tabs>
      <w:jc w:val="center"/>
    </w:pPr>
  </w:p>
  <w:p w:rsidR="009239F7" w:rsidRPr="002F6A28" w:rsidP="009239F7" w14:paraId="41E607E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0CA520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399184" w14:textId="77777777">
    <w:pPr>
      <w:pStyle w:val="Header"/>
      <w:pBdr>
        <w:bottom w:val="single" w:sz="4" w:space="1" w:color="auto"/>
      </w:pBdr>
      <w:tabs>
        <w:tab w:val="clear" w:pos="4513"/>
        <w:tab w:val="clear" w:pos="9027"/>
      </w:tabs>
      <w:jc w:val="center"/>
    </w:pPr>
    <w:bookmarkStart w:id="0" w:name="spsSymbolHeader"/>
    <w:r w:rsidRPr="002F6A28">
      <w:t>G/TBT/N/</w:t>
    </w:r>
    <w:r w:rsidRPr="002F6A28">
      <w:t>VNM</w:t>
    </w:r>
    <w:r w:rsidRPr="002F6A28">
      <w:t>/357</w:t>
    </w:r>
    <w:bookmarkEnd w:id="0"/>
  </w:p>
  <w:p w:rsidR="009239F7" w:rsidRPr="002F6A28" w:rsidP="009239F7" w14:paraId="1B904FEB" w14:textId="77777777">
    <w:pPr>
      <w:pStyle w:val="Header"/>
      <w:pBdr>
        <w:bottom w:val="single" w:sz="4" w:space="1" w:color="auto"/>
      </w:pBdr>
      <w:tabs>
        <w:tab w:val="clear" w:pos="4513"/>
        <w:tab w:val="clear" w:pos="9027"/>
      </w:tabs>
      <w:jc w:val="center"/>
    </w:pPr>
  </w:p>
  <w:p w:rsidR="009239F7" w:rsidRPr="002F6A28" w:rsidP="009239F7" w14:paraId="0A56B17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AE37D9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72E440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D4C110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A375115" w14:textId="77777777">
          <w:pPr>
            <w:jc w:val="right"/>
            <w:rPr>
              <w:b/>
              <w:color w:val="FF0000"/>
              <w:szCs w:val="16"/>
            </w:rPr>
          </w:pPr>
        </w:p>
      </w:tc>
    </w:tr>
    <w:bookmarkEnd w:id="1"/>
    <w:tr w14:paraId="60C1EC7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F3CF1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85CF223" w14:textId="77777777">
          <w:pPr>
            <w:jc w:val="right"/>
            <w:rPr>
              <w:b/>
              <w:szCs w:val="16"/>
            </w:rPr>
          </w:pPr>
        </w:p>
      </w:tc>
    </w:tr>
    <w:tr w14:paraId="420FCC8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A98D96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4D95E9F" w14:textId="77777777">
          <w:pPr>
            <w:jc w:val="right"/>
            <w:rPr>
              <w:b/>
              <w:szCs w:val="16"/>
            </w:rPr>
          </w:pPr>
          <w:bookmarkStart w:id="2" w:name="bmkSymbols"/>
          <w:r w:rsidRPr="002F6A28">
            <w:rPr>
              <w:b/>
              <w:szCs w:val="16"/>
            </w:rPr>
            <w:t>G/TBT/N/</w:t>
          </w:r>
          <w:r w:rsidRPr="002F6A28">
            <w:rPr>
              <w:b/>
              <w:szCs w:val="16"/>
            </w:rPr>
            <w:t>VNM</w:t>
          </w:r>
          <w:r w:rsidRPr="002F6A28">
            <w:rPr>
              <w:b/>
              <w:szCs w:val="16"/>
            </w:rPr>
            <w:t>/357</w:t>
          </w:r>
          <w:bookmarkEnd w:id="2"/>
        </w:p>
      </w:tc>
    </w:tr>
    <w:tr w14:paraId="67B53A9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32758C5" w14:textId="77777777"/>
      </w:tc>
      <w:tc>
        <w:tcPr>
          <w:tcW w:w="5448" w:type="dxa"/>
          <w:gridSpan w:val="2"/>
          <w:shd w:val="clear" w:color="auto" w:fill="FFFFFF"/>
          <w:tcMar>
            <w:left w:w="108" w:type="dxa"/>
            <w:right w:w="108" w:type="dxa"/>
          </w:tcMar>
          <w:vAlign w:val="center"/>
        </w:tcPr>
        <w:p w:rsidR="00ED54E0" w:rsidRPr="009239F7" w:rsidP="00B801E9" w14:paraId="47858111" w14:textId="77777777">
          <w:pPr>
            <w:jc w:val="right"/>
            <w:rPr>
              <w:szCs w:val="16"/>
            </w:rPr>
          </w:pPr>
          <w:bookmarkStart w:id="3" w:name="spsDateDistribution"/>
          <w:bookmarkStart w:id="4" w:name="bmkDate"/>
          <w:r w:rsidRPr="009239F7">
            <w:rPr>
              <w:szCs w:val="16"/>
            </w:rPr>
            <w:t>4 September 2025</w:t>
          </w:r>
          <w:bookmarkEnd w:id="3"/>
          <w:bookmarkEnd w:id="4"/>
        </w:p>
      </w:tc>
    </w:tr>
    <w:tr w14:paraId="73FB93F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E96D09C" w14:textId="77777777">
          <w:pPr>
            <w:jc w:val="left"/>
            <w:rPr>
              <w:b/>
            </w:rPr>
          </w:pPr>
          <w:bookmarkStart w:id="5" w:name="bmkSerial"/>
          <w:r>
            <w:rPr>
              <w:b w:val="0"/>
              <w:color w:val="FF0000"/>
            </w:rPr>
            <w:t>(25-5542)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ACDCB4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AFCA23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56867A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15CAA4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8E7AB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07079915">
    <w:abstractNumId w:val="9"/>
  </w:num>
  <w:num w:numId="2" w16cid:durableId="1428233752">
    <w:abstractNumId w:val="7"/>
  </w:num>
  <w:num w:numId="3" w16cid:durableId="685012082">
    <w:abstractNumId w:val="6"/>
  </w:num>
  <w:num w:numId="4" w16cid:durableId="1478180589">
    <w:abstractNumId w:val="5"/>
  </w:num>
  <w:num w:numId="5" w16cid:durableId="1640764545">
    <w:abstractNumId w:val="4"/>
  </w:num>
  <w:num w:numId="6" w16cid:durableId="987901771">
    <w:abstractNumId w:val="12"/>
  </w:num>
  <w:num w:numId="7" w16cid:durableId="416905626">
    <w:abstractNumId w:val="11"/>
  </w:num>
  <w:num w:numId="8" w16cid:durableId="1879465353">
    <w:abstractNumId w:val="10"/>
  </w:num>
  <w:num w:numId="9" w16cid:durableId="535520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0754457">
    <w:abstractNumId w:val="13"/>
  </w:num>
  <w:num w:numId="11" w16cid:durableId="944994951">
    <w:abstractNumId w:val="8"/>
  </w:num>
  <w:num w:numId="12" w16cid:durableId="1423867227">
    <w:abstractNumId w:val="3"/>
  </w:num>
  <w:num w:numId="13" w16cid:durableId="984503513">
    <w:abstractNumId w:val="2"/>
  </w:num>
  <w:num w:numId="14" w16cid:durableId="323050171">
    <w:abstractNumId w:val="1"/>
  </w:num>
  <w:num w:numId="15" w16cid:durableId="1914465390">
    <w:abstractNumId w:val="0"/>
  </w:num>
  <w:num w:numId="16" w16cid:durableId="16232201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0EBF"/>
    <w:rsid w:val="000658AC"/>
    <w:rsid w:val="00071825"/>
    <w:rsid w:val="00072B36"/>
    <w:rsid w:val="00072B57"/>
    <w:rsid w:val="00074E62"/>
    <w:rsid w:val="00077F76"/>
    <w:rsid w:val="00082C23"/>
    <w:rsid w:val="000864D7"/>
    <w:rsid w:val="00086AF5"/>
    <w:rsid w:val="0009487E"/>
    <w:rsid w:val="000A4945"/>
    <w:rsid w:val="000A50C1"/>
    <w:rsid w:val="000A62D7"/>
    <w:rsid w:val="000A6875"/>
    <w:rsid w:val="000A7D1F"/>
    <w:rsid w:val="000B2FF7"/>
    <w:rsid w:val="000B31E1"/>
    <w:rsid w:val="000C3B6C"/>
    <w:rsid w:val="000E1CF4"/>
    <w:rsid w:val="00110A6D"/>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A7A81"/>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D6E4C"/>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12E9"/>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211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cqldvn@moh.gov.vn" TargetMode="External" /><Relationship Id="rId7" Type="http://schemas.openxmlformats.org/officeDocument/2006/relationships/hyperlink" Target="https://members.wto.org/crnattachments/2025/TBT/VNM/25_05839_00_x.pdf" TargetMode="External" /><Relationship Id="rId8" Type="http://schemas.openxmlformats.org/officeDocument/2006/relationships/hyperlink" Target="https://eping.wto.org/en/Search/Index?viewData=G/TBT/N/VNM/349" TargetMode="External" /><Relationship Id="rId9" Type="http://schemas.openxmlformats.org/officeDocument/2006/relationships/hyperlink" Target="mailto:tbtvn@tcvn.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3CEB655-55FF-4A5A-A982-4F2FFB26B88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477</Words>
  <Characters>2798</Characters>
  <Application>Microsoft Office Word</Application>
  <DocSecurity>0</DocSecurity>
  <Lines>72</Lines>
  <Paragraphs>49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2025-09-04T13:03:00Z</dcterms:created>
  <dcterms:modified xsi:type="dcterms:W3CDTF">2025-09-04T14:21:00Z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