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EA430CA" w14:textId="77777777">
      <w:pPr>
        <w:pStyle w:val="Title"/>
      </w:pPr>
      <w:r w:rsidRPr="002F663C">
        <w:t>NOTIFICATION</w:t>
      </w:r>
    </w:p>
    <w:p w:rsidR="002F663C" w:rsidRPr="002F663C" w:rsidP="00DD3DD7" w14:paraId="0BF08A21" w14:textId="77777777">
      <w:pPr>
        <w:pStyle w:val="Title3"/>
      </w:pPr>
      <w:r w:rsidRPr="002F663C">
        <w:t>Addendum</w:t>
      </w:r>
    </w:p>
    <w:p w:rsidR="002F663C" w:rsidP="001E2E4A" w14:paraId="25EFD82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Canada</w:t>
      </w:r>
      <w:r w:rsidRPr="002F663C">
        <w:rPr>
          <w:rFonts w:eastAsia="Calibri" w:cs="Times New Roman"/>
        </w:rPr>
        <w:t>.</w:t>
      </w:r>
    </w:p>
    <w:p w:rsidR="001E2E4A" w:rsidRPr="002F663C" w:rsidP="001E2E4A" w14:paraId="7D44F50F" w14:textId="77777777">
      <w:pPr>
        <w:rPr>
          <w:rFonts w:eastAsia="Calibri" w:cs="Times New Roman"/>
        </w:rPr>
      </w:pPr>
    </w:p>
    <w:p w:rsidR="002F663C" w:rsidRPr="002F663C" w:rsidP="002F663C" w14:paraId="597A41ED" w14:textId="77777777">
      <w:pPr>
        <w:jc w:val="center"/>
        <w:rPr>
          <w:rFonts w:eastAsia="Calibri" w:cs="Times New Roman"/>
          <w:b/>
        </w:rPr>
      </w:pPr>
      <w:r w:rsidRPr="002F663C">
        <w:rPr>
          <w:rFonts w:eastAsia="Calibri" w:cs="Times New Roman"/>
          <w:b/>
        </w:rPr>
        <w:t>_______________</w:t>
      </w:r>
    </w:p>
    <w:p w:rsidR="002F663C" w:rsidP="002F663C" w14:paraId="423FF624" w14:textId="77777777">
      <w:pPr>
        <w:rPr>
          <w:rFonts w:eastAsia="Calibri" w:cs="Times New Roman"/>
        </w:rPr>
      </w:pPr>
    </w:p>
    <w:p w:rsidR="00C14444" w:rsidRPr="002F663C" w:rsidP="002F663C" w14:paraId="2AD2A323" w14:textId="77777777">
      <w:pPr>
        <w:rPr>
          <w:rFonts w:eastAsia="Calibri" w:cs="Times New Roman"/>
        </w:rPr>
      </w:pPr>
    </w:p>
    <w:p w:rsidR="002F663C" w:rsidRPr="002F663C" w:rsidP="002F663C" w14:paraId="6DC94A4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Modification to the Table of Nutrient Content Statements and Claims (free of sugars)</w:t>
      </w:r>
    </w:p>
    <w:p w:rsidR="002F663C" w:rsidRPr="002F663C" w:rsidP="002F663C" w14:paraId="5E34954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46ECB2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250E50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A38A24D" w14:textId="77777777" w:rsidTr="00E9471B">
        <w:tblPrEx>
          <w:tblW w:w="9049" w:type="dxa"/>
          <w:tblLayout w:type="fixed"/>
          <w:tblLook w:val="04A0"/>
        </w:tblPrEx>
        <w:tc>
          <w:tcPr>
            <w:tcW w:w="851" w:type="dxa"/>
          </w:tcPr>
          <w:p w:rsidR="002F663C" w:rsidRPr="00711F9C" w:rsidP="00C14444" w14:paraId="79757FC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BB4980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62693CF" w14:textId="77777777" w:rsidTr="00E9471B">
        <w:tblPrEx>
          <w:tblW w:w="9049" w:type="dxa"/>
          <w:tblLayout w:type="fixed"/>
          <w:tblLook w:val="04A0"/>
        </w:tblPrEx>
        <w:tc>
          <w:tcPr>
            <w:tcW w:w="851" w:type="dxa"/>
          </w:tcPr>
          <w:p w:rsidR="002F663C" w:rsidRPr="00711F9C" w:rsidP="00C14444" w14:paraId="79B73D6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5BCC6E3"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 September 2025</w:t>
            </w:r>
          </w:p>
        </w:tc>
      </w:tr>
      <w:tr w14:paraId="0A11F03E" w14:textId="77777777" w:rsidTr="00E9471B">
        <w:tblPrEx>
          <w:tblW w:w="9049" w:type="dxa"/>
          <w:tblLayout w:type="fixed"/>
          <w:tblLook w:val="04A0"/>
        </w:tblPrEx>
        <w:tc>
          <w:tcPr>
            <w:tcW w:w="851" w:type="dxa"/>
          </w:tcPr>
          <w:p w:rsidR="002F663C" w:rsidRPr="00711F9C" w:rsidP="00C14444" w14:paraId="01013F8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7EEAA8F"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 September 2025</w:t>
            </w:r>
          </w:p>
        </w:tc>
      </w:tr>
      <w:tr w14:paraId="643CE5A8" w14:textId="77777777" w:rsidTr="00E9471B">
        <w:tblPrEx>
          <w:tblW w:w="9049" w:type="dxa"/>
          <w:tblLayout w:type="fixed"/>
          <w:tblLook w:val="04A0"/>
        </w:tblPrEx>
        <w:tc>
          <w:tcPr>
            <w:tcW w:w="851" w:type="dxa"/>
          </w:tcPr>
          <w:p w:rsidR="002F663C" w:rsidRPr="00711F9C" w:rsidP="00C14444" w14:paraId="6D3A33A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CDC8DE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 September 2025</w:t>
            </w:r>
          </w:p>
        </w:tc>
      </w:tr>
      <w:tr w14:paraId="69C81B24" w14:textId="77777777" w:rsidTr="00E9471B">
        <w:tblPrEx>
          <w:tblW w:w="9049" w:type="dxa"/>
          <w:tblLayout w:type="fixed"/>
          <w:tblLook w:val="04A0"/>
        </w:tblPrEx>
        <w:tc>
          <w:tcPr>
            <w:tcW w:w="851" w:type="dxa"/>
          </w:tcPr>
          <w:p w:rsidR="002F663C" w:rsidRPr="00711F9C" w:rsidP="00C14444" w14:paraId="0F4338E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0EB75E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415D870" w14:textId="77777777">
            <w:pPr>
              <w:spacing w:before="120" w:after="120"/>
              <w:rPr>
                <w:rFonts w:eastAsia="Calibri" w:cs="Times New Roman"/>
              </w:rPr>
            </w:pPr>
            <w:r w:rsidRPr="002F663C">
              <w:rPr>
                <w:rFonts w:eastAsia="Calibri" w:cs="Times New Roman"/>
              </w:rPr>
              <w:t>The notice "Modification to the Table of Nutrient Content Statements and Claims (free of sugars)"</w:t>
            </w:r>
          </w:p>
          <w:p w:rsidR="002F663C" w:rsidRPr="002F663C" w:rsidP="00EB7B40" w14:paraId="551CEDCB" w14:textId="77777777">
            <w:pPr>
              <w:spacing w:before="120" w:after="120"/>
              <w:rPr>
                <w:rFonts w:eastAsia="Calibri" w:cs="Times New Roman"/>
              </w:rPr>
            </w:pPr>
            <w:hyperlink r:id="rId7" w:tgtFrame="_blank" w:history="1">
              <w:r w:rsidRPr="002F663C">
                <w:rPr>
                  <w:rFonts w:eastAsia="Calibri" w:cs="Times New Roman"/>
                  <w:color w:val="0000FF"/>
                  <w:u w:val="single"/>
                </w:rPr>
                <w:t>https://www.canada.ca/en/health-canada/services/food-nutrition/legislation-guidelines/acts-regulations/notices-proposal-notices-modification/modification-table-permitted-nutrient-content-statements-claims-free-of-sugars.html</w:t>
              </w:r>
            </w:hyperlink>
            <w:r w:rsidRPr="002F663C" w:rsidR="006D0625">
              <w:rPr>
                <w:rFonts w:eastAsia="Calibri" w:cs="Times New Roman"/>
              </w:rPr>
              <w:t xml:space="preserve"> (English)</w:t>
            </w:r>
          </w:p>
          <w:p w:rsidR="002F663C" w:rsidRPr="002F663C" w:rsidP="00EB7B40" w14:paraId="51DB6BEC" w14:textId="77777777">
            <w:pPr>
              <w:spacing w:before="120" w:after="120"/>
              <w:rPr>
                <w:rFonts w:eastAsia="Calibri" w:cs="Times New Roman"/>
              </w:rPr>
            </w:pPr>
            <w:hyperlink r:id="rId8" w:tgtFrame="_blank" w:history="1">
              <w:r w:rsidRPr="002F663C">
                <w:rPr>
                  <w:rFonts w:eastAsia="Calibri" w:cs="Times New Roman"/>
                  <w:color w:val="0000FF"/>
                  <w:u w:val="single"/>
                </w:rPr>
                <w:t>https://www.canada.ca/fr/sante-canada/services/aliments-nutrition/legislation-lignes-directrices/lois-reglements/avis-proposition-avis-modification/modification-table-mentions-allegations-autorisees-concernant-teneur-nutritive-sans-sucres.html</w:t>
              </w:r>
            </w:hyperlink>
            <w:r w:rsidRPr="002F663C" w:rsidR="006D0625">
              <w:rPr>
                <w:rFonts w:eastAsia="Calibri" w:cs="Times New Roman"/>
              </w:rPr>
              <w:t xml:space="preserve"> (French)</w:t>
            </w:r>
          </w:p>
        </w:tc>
      </w:tr>
      <w:tr w14:paraId="75F73337" w14:textId="77777777" w:rsidTr="00E9471B">
        <w:tblPrEx>
          <w:tblW w:w="9049" w:type="dxa"/>
          <w:tblLayout w:type="fixed"/>
          <w:tblLook w:val="04A0"/>
        </w:tblPrEx>
        <w:tc>
          <w:tcPr>
            <w:tcW w:w="851" w:type="dxa"/>
          </w:tcPr>
          <w:p w:rsidR="002F663C" w:rsidRPr="00711F9C" w:rsidP="00C14444" w14:paraId="3CC62F3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A0D08A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110A0D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0CCDD99" w14:textId="77777777" w:rsidTr="00E9471B">
        <w:tblPrEx>
          <w:tblW w:w="9049" w:type="dxa"/>
          <w:tblLayout w:type="fixed"/>
          <w:tblLook w:val="04A0"/>
        </w:tblPrEx>
        <w:tc>
          <w:tcPr>
            <w:tcW w:w="851" w:type="dxa"/>
          </w:tcPr>
          <w:p w:rsidR="002F663C" w:rsidRPr="00711F9C" w:rsidP="00C14444" w14:paraId="2774C06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50581A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F4B24B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ADC67CE" w14:textId="77777777" w:rsidTr="00E9471B">
        <w:tblPrEx>
          <w:tblW w:w="9049" w:type="dxa"/>
          <w:tblLayout w:type="fixed"/>
          <w:tblLook w:val="04A0"/>
        </w:tblPrEx>
        <w:tc>
          <w:tcPr>
            <w:tcW w:w="851" w:type="dxa"/>
          </w:tcPr>
          <w:p w:rsidR="002F663C" w:rsidRPr="00711F9C" w:rsidP="00C14444" w14:paraId="4E5DEAF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40B919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4C9BACB" w14:textId="77777777" w:rsidTr="00E9471B">
        <w:tblPrEx>
          <w:tblW w:w="9049" w:type="dxa"/>
          <w:tblLayout w:type="fixed"/>
          <w:tblLook w:val="04A0"/>
        </w:tblPrEx>
        <w:tc>
          <w:tcPr>
            <w:tcW w:w="851" w:type="dxa"/>
            <w:tcBorders>
              <w:bottom w:val="double" w:sz="4" w:space="0" w:color="auto"/>
            </w:tcBorders>
          </w:tcPr>
          <w:p w:rsidR="002F663C" w:rsidRPr="00711F9C" w:rsidP="00C14444" w14:paraId="0487148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D2BCFA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A0FCD05" w14:textId="77777777">
      <w:pPr>
        <w:jc w:val="left"/>
        <w:rPr>
          <w:rFonts w:eastAsia="Calibri" w:cs="Times New Roman"/>
          <w:highlight w:val="yellow"/>
        </w:rPr>
      </w:pPr>
    </w:p>
    <w:p w:rsidR="003971FF" w:rsidRPr="007F6EA2" w:rsidP="00B16ACF" w14:paraId="7B39196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Health Canada's Food and Nutrition Directorate has modified the </w:t>
      </w:r>
      <w:r w:rsidRPr="002F663C">
        <w:rPr>
          <w:rFonts w:eastAsia="Calibri" w:cs="Times New Roman"/>
          <w:i/>
          <w:iCs/>
          <w:szCs w:val="18"/>
        </w:rPr>
        <w:t xml:space="preserve">Table of Permitted Nutrient Content Statements and Claims </w:t>
      </w:r>
      <w:r w:rsidRPr="002F663C">
        <w:rPr>
          <w:rFonts w:eastAsia="Calibri" w:cs="Times New Roman"/>
          <w:szCs w:val="18"/>
        </w:rPr>
        <w:t>(Table),</w:t>
      </w:r>
      <w:r w:rsidRPr="002F663C">
        <w:rPr>
          <w:rFonts w:eastAsia="Calibri" w:cs="Times New Roman"/>
          <w:i/>
          <w:iCs/>
          <w:szCs w:val="18"/>
        </w:rPr>
        <w:t xml:space="preserve"> </w:t>
      </w:r>
      <w:r w:rsidRPr="002F663C">
        <w:rPr>
          <w:rFonts w:eastAsia="Calibri" w:cs="Times New Roman"/>
          <w:szCs w:val="18"/>
        </w:rPr>
        <w:t xml:space="preserve">to reinstate the energy requirement exemption for chewing gum for the "free of sugars" claim (Item 37, column 2, paragraph (b)). The updated </w:t>
      </w:r>
      <w:r w:rsidRPr="002F663C">
        <w:rPr>
          <w:rFonts w:eastAsia="Calibri" w:cs="Times New Roman"/>
          <w:i/>
          <w:iCs/>
          <w:szCs w:val="18"/>
        </w:rPr>
        <w:t>Regulations Amending the Food and Drug Regulations (Nutrition Symbols, Other Labelling Provisions, Partially Hydrogenated Oils and Vitamin D)</w:t>
      </w:r>
      <w:r w:rsidRPr="002F663C">
        <w:rPr>
          <w:rFonts w:eastAsia="Calibri" w:cs="Times New Roman"/>
          <w:szCs w:val="18"/>
        </w:rPr>
        <w:t xml:space="preserve"> published in Part II of the </w:t>
      </w:r>
      <w:r w:rsidRPr="002F663C">
        <w:rPr>
          <w:rFonts w:eastAsia="Calibri" w:cs="Times New Roman"/>
          <w:i/>
          <w:iCs/>
          <w:szCs w:val="18"/>
        </w:rPr>
        <w:t>Canada Gazette</w:t>
      </w:r>
      <w:r w:rsidRPr="002F663C">
        <w:rPr>
          <w:rFonts w:eastAsia="Calibri" w:cs="Times New Roman"/>
          <w:szCs w:val="18"/>
        </w:rPr>
        <w:t xml:space="preserve"> (July 2022) included modifications to the energy requirements of the "free of sugars" claim (item 37 </w:t>
      </w:r>
      <w:r w:rsidRPr="002F663C">
        <w:rPr>
          <w:rFonts w:eastAsia="Calibri" w:cs="Times New Roman"/>
          <w:szCs w:val="18"/>
        </w:rPr>
        <w:t>of the table follo</w:t>
      </w:r>
      <w:r w:rsidRPr="002F663C">
        <w:rPr>
          <w:rFonts w:eastAsia="Calibri" w:cs="Times New Roman"/>
          <w:szCs w:val="18"/>
        </w:rPr>
        <w:t xml:space="preserve">wing section B.01.513). These changes, which were intended to make the energy requirements less restrictive, unintentionally affected chewing gums. As a result, chewing gums that were previously exempt from these requirements may no longer have been in compliance with the regulations after the transition period ending on December 31, 2025. The modification to the Table rectifies this oversight by reinstating the chewing gum exemption for the "free of sugars" claim and is further described in the notice. </w:t>
      </w:r>
    </w:p>
    <w:p w:rsidR="004F12F6" w:rsidRPr="002F663C" w:rsidP="00B16ACF" w14:paraId="58903D10" w14:textId="77777777">
      <w:pPr>
        <w:spacing w:before="120" w:after="120"/>
        <w:rPr>
          <w:rFonts w:eastAsia="Calibri" w:cs="Times New Roman"/>
          <w:szCs w:val="18"/>
        </w:rPr>
      </w:pPr>
      <w:r w:rsidRPr="002F663C">
        <w:rPr>
          <w:rFonts w:eastAsia="Calibri" w:cs="Times New Roman"/>
          <w:szCs w:val="18"/>
        </w:rPr>
        <w:t>The purpose of this information document is to publicly announce the Department's decision and action in this regard and to provide the appropriate contact information for those wishing to submit comments, inquiries or new scientific information relevant to the modification.</w:t>
      </w:r>
    </w:p>
    <w:p w:rsidR="006C5A96" w:rsidP="006C5A96" w14:paraId="308374F1" w14:textId="77777777">
      <w:pPr>
        <w:jc w:val="center"/>
        <w:rPr>
          <w:b/>
        </w:rPr>
      </w:pPr>
      <w:r w:rsidRPr="003971FF">
        <w:rPr>
          <w:b/>
        </w:rPr>
        <w:t>__________</w:t>
      </w:r>
    </w:p>
    <w:p w:rsidR="004D4D19" w:rsidP="007F38C2" w14:paraId="3E2A0B21" w14:textId="77777777">
      <w:pPr>
        <w:jc w:val="center"/>
        <w:rPr>
          <w:b/>
        </w:rPr>
      </w:pPr>
    </w:p>
    <w:p w:rsidR="00A1565D" w:rsidP="003971FF" w14:paraId="6DF9D910"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B6F8DF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70CB1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1E35844" w14:textId="77777777">
      <w:r>
        <w:separator/>
      </w:r>
    </w:p>
  </w:footnote>
  <w:footnote w:type="continuationSeparator" w:id="1">
    <w:p w:rsidR="004D3A6A" w:rsidP="00ED54E0" w14:paraId="0A8E137F" w14:textId="77777777">
      <w:r>
        <w:continuationSeparator/>
      </w:r>
    </w:p>
  </w:footnote>
  <w:footnote w:id="2">
    <w:p w:rsidR="007F6EA2" w14:paraId="6F9F0B9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DCF7A4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B929E07" w14:textId="77777777">
    <w:pPr>
      <w:pStyle w:val="Header"/>
      <w:pBdr>
        <w:bottom w:val="single" w:sz="4" w:space="1" w:color="auto"/>
      </w:pBdr>
      <w:tabs>
        <w:tab w:val="clear" w:pos="4513"/>
        <w:tab w:val="clear" w:pos="9027"/>
      </w:tabs>
      <w:jc w:val="center"/>
    </w:pPr>
  </w:p>
  <w:p w:rsidR="00DD3DD7" w:rsidRPr="00DD3DD7" w:rsidP="00DD3DD7" w14:paraId="22C5612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92C597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60D11AE" w14:textId="77777777">
    <w:pPr>
      <w:pStyle w:val="Header"/>
      <w:pBdr>
        <w:bottom w:val="single" w:sz="4" w:space="1" w:color="auto"/>
      </w:pBdr>
      <w:tabs>
        <w:tab w:val="clear" w:pos="4513"/>
        <w:tab w:val="clear" w:pos="9027"/>
      </w:tabs>
      <w:jc w:val="center"/>
    </w:pPr>
    <w:bookmarkStart w:id="3" w:name="spsSymbolHeader"/>
    <w:r w:rsidRPr="00DD3DD7">
      <w:t>G/TBT/N/CAN/738/Add.1</w:t>
    </w:r>
    <w:bookmarkEnd w:id="3"/>
  </w:p>
  <w:p w:rsidR="00DD3DD7" w:rsidRPr="00DD3DD7" w:rsidP="00DD3DD7" w14:paraId="7E6C21EA" w14:textId="77777777">
    <w:pPr>
      <w:pStyle w:val="Header"/>
      <w:pBdr>
        <w:bottom w:val="single" w:sz="4" w:space="1" w:color="auto"/>
      </w:pBdr>
      <w:tabs>
        <w:tab w:val="clear" w:pos="4513"/>
        <w:tab w:val="clear" w:pos="9027"/>
      </w:tabs>
      <w:jc w:val="center"/>
    </w:pPr>
  </w:p>
  <w:p w:rsidR="00DD3DD7" w:rsidRPr="00DD3DD7" w:rsidP="00DD3DD7" w14:paraId="155E08D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38508A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EE01E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0B62AF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79C1C14" w14:textId="77777777">
          <w:pPr>
            <w:jc w:val="right"/>
            <w:rPr>
              <w:b/>
              <w:color w:val="FF0000"/>
              <w:szCs w:val="16"/>
            </w:rPr>
          </w:pPr>
          <w:r>
            <w:rPr>
              <w:b/>
              <w:color w:val="FF0000"/>
              <w:szCs w:val="16"/>
            </w:rPr>
            <w:t xml:space="preserve"> </w:t>
          </w:r>
        </w:p>
      </w:tc>
    </w:tr>
    <w:tr w14:paraId="0C3FF46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7CB140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4CCB4C7" w14:textId="77777777">
          <w:pPr>
            <w:jc w:val="right"/>
            <w:rPr>
              <w:b/>
              <w:szCs w:val="16"/>
            </w:rPr>
          </w:pPr>
        </w:p>
      </w:tc>
    </w:tr>
    <w:tr w14:paraId="17E7E1E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C9029E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1A34607" w14:textId="77777777">
          <w:pPr>
            <w:jc w:val="right"/>
            <w:rPr>
              <w:rFonts w:eastAsia="Calibri" w:cs="Times New Roman"/>
              <w:b/>
              <w:szCs w:val="16"/>
            </w:rPr>
          </w:pPr>
          <w:bookmarkStart w:id="4" w:name="bmkSymbols"/>
          <w:r w:rsidRPr="002F663C">
            <w:rPr>
              <w:rFonts w:eastAsia="Calibri" w:cs="Times New Roman"/>
              <w:b/>
              <w:szCs w:val="16"/>
            </w:rPr>
            <w:t>G/TBT/N/CAN/738/Add.1</w:t>
          </w:r>
          <w:bookmarkEnd w:id="4"/>
        </w:p>
        <w:p w:rsidR="00C14444" w:rsidRPr="00C14444" w:rsidP="00C14444" w14:paraId="3FC2313E" w14:textId="77777777">
          <w:pPr>
            <w:jc w:val="center"/>
            <w:rPr>
              <w:szCs w:val="16"/>
            </w:rPr>
          </w:pPr>
        </w:p>
      </w:tc>
    </w:tr>
    <w:tr w14:paraId="268410A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5D32919" w14:textId="77777777"/>
      </w:tc>
      <w:tc>
        <w:tcPr>
          <w:tcW w:w="5448" w:type="dxa"/>
          <w:gridSpan w:val="2"/>
          <w:shd w:val="clear" w:color="auto" w:fill="FFFFFF"/>
          <w:tcMar>
            <w:left w:w="108" w:type="dxa"/>
            <w:right w:w="108" w:type="dxa"/>
          </w:tcMar>
          <w:vAlign w:val="center"/>
        </w:tcPr>
        <w:p w:rsidR="00ED54E0" w:rsidRPr="00182B84" w:rsidP="00425DC5" w14:paraId="00DC826C" w14:textId="77777777">
          <w:pPr>
            <w:jc w:val="right"/>
            <w:rPr>
              <w:szCs w:val="16"/>
            </w:rPr>
          </w:pPr>
          <w:bookmarkStart w:id="5" w:name="bmkDate"/>
          <w:r w:rsidRPr="00182B84">
            <w:rPr>
              <w:szCs w:val="16"/>
            </w:rPr>
            <w:t>5 September 2025</w:t>
          </w:r>
          <w:bookmarkEnd w:id="5"/>
        </w:p>
      </w:tc>
    </w:tr>
    <w:tr w14:paraId="6DECC6A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37F789D" w14:textId="77777777">
          <w:pPr>
            <w:jc w:val="left"/>
            <w:rPr>
              <w:b/>
            </w:rPr>
          </w:pPr>
          <w:bookmarkStart w:id="6" w:name="bmkSerial"/>
          <w:r>
            <w:rPr>
              <w:b w:val="0"/>
              <w:color w:val="FF0000"/>
            </w:rPr>
            <w:t>(25-5554)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C42E8E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123353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F8E052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667A49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 French</w:t>
          </w:r>
          <w:bookmarkEnd w:id="7"/>
        </w:p>
      </w:tc>
    </w:tr>
  </w:tbl>
  <w:p w:rsidR="00ED54E0" w:rsidP="00DD3DD7" w14:paraId="3EBE38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56477881">
    <w:abstractNumId w:val="9"/>
  </w:num>
  <w:num w:numId="2" w16cid:durableId="427119119">
    <w:abstractNumId w:val="7"/>
  </w:num>
  <w:num w:numId="3" w16cid:durableId="459150971">
    <w:abstractNumId w:val="6"/>
  </w:num>
  <w:num w:numId="4" w16cid:durableId="1138836559">
    <w:abstractNumId w:val="5"/>
  </w:num>
  <w:num w:numId="5" w16cid:durableId="1001742310">
    <w:abstractNumId w:val="4"/>
  </w:num>
  <w:num w:numId="6" w16cid:durableId="1769154154">
    <w:abstractNumId w:val="12"/>
  </w:num>
  <w:num w:numId="7" w16cid:durableId="1465657473">
    <w:abstractNumId w:val="11"/>
  </w:num>
  <w:num w:numId="8" w16cid:durableId="1007441213">
    <w:abstractNumId w:val="10"/>
  </w:num>
  <w:num w:numId="9" w16cid:durableId="1417825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751861">
    <w:abstractNumId w:val="13"/>
  </w:num>
  <w:num w:numId="11" w16cid:durableId="1043092211">
    <w:abstractNumId w:val="8"/>
  </w:num>
  <w:num w:numId="12" w16cid:durableId="371225533">
    <w:abstractNumId w:val="3"/>
  </w:num>
  <w:num w:numId="13" w16cid:durableId="923876320">
    <w:abstractNumId w:val="2"/>
  </w:num>
  <w:num w:numId="14" w16cid:durableId="1254238400">
    <w:abstractNumId w:val="1"/>
  </w:num>
  <w:num w:numId="15" w16cid:durableId="690884827">
    <w:abstractNumId w:val="0"/>
  </w:num>
  <w:num w:numId="16" w16cid:durableId="90950889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12F6"/>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2781"/>
    <w:rsid w:val="006C5A96"/>
    <w:rsid w:val="006D0625"/>
    <w:rsid w:val="006E7D82"/>
    <w:rsid w:val="006F5826"/>
    <w:rsid w:val="00700181"/>
    <w:rsid w:val="0070750E"/>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259F8"/>
    <w:rsid w:val="00C305D7"/>
    <w:rsid w:val="00C30F2A"/>
    <w:rsid w:val="00C425A5"/>
    <w:rsid w:val="00C43456"/>
    <w:rsid w:val="00C50BF8"/>
    <w:rsid w:val="00C65C0C"/>
    <w:rsid w:val="00C808FC"/>
    <w:rsid w:val="00C90A38"/>
    <w:rsid w:val="00C94EC2"/>
    <w:rsid w:val="00CA5556"/>
    <w:rsid w:val="00CB629C"/>
    <w:rsid w:val="00CD7D97"/>
    <w:rsid w:val="00CE3EE6"/>
    <w:rsid w:val="00CE4BA1"/>
    <w:rsid w:val="00CE68CD"/>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530A3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canada.ca/en/health-canada/services/food-nutrition/legislation-guidelines/acts-regulations/notices-proposal-notices-modification/modification-table-permitted-nutrient-content-statements-claims-free-of-sugars.html" TargetMode="External" /><Relationship Id="rId8" Type="http://schemas.openxmlformats.org/officeDocument/2006/relationships/hyperlink" Target="https://www.canada.ca/fr/sante-canada/services/aliments-nutrition/legislation-lignes-directrices/lois-reglements/avis-proposition-avis-modification/modification-table-mentions-allegations-autorisees-concernant-teneur-nutritive-sans-sucres.html"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A064B9B-E20F-49F1-ABD0-57429DC7B2B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351</Words>
  <Characters>2419</Characters>
  <Application>Microsoft Office Word</Application>
  <DocSecurity>0</DocSecurity>
  <Lines>57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2025-09-05T07:56:00Z</dcterms:created>
  <dcterms:modified xsi:type="dcterms:W3CDTF">2025-09-05T08:48:00Z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