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9CEC156" w14:textId="77777777">
      <w:pPr>
        <w:pStyle w:val="Title"/>
      </w:pPr>
      <w:r w:rsidRPr="002F663C">
        <w:t>NOTIFICATION</w:t>
      </w:r>
    </w:p>
    <w:p w:rsidR="002F663C" w:rsidRPr="002F663C" w:rsidP="00DD3DD7" w14:paraId="2BDBCC98" w14:textId="77777777">
      <w:pPr>
        <w:pStyle w:val="Title3"/>
      </w:pPr>
      <w:r w:rsidRPr="002F663C">
        <w:t>Addendum</w:t>
      </w:r>
    </w:p>
    <w:p w:rsidR="002F663C" w:rsidP="001E2E4A" w14:paraId="2A44C09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5 September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2A9CD40B" w14:textId="77777777">
      <w:pPr>
        <w:rPr>
          <w:rFonts w:eastAsia="Calibri" w:cs="Times New Roman"/>
        </w:rPr>
      </w:pPr>
    </w:p>
    <w:p w:rsidR="002F663C" w:rsidRPr="002F663C" w:rsidP="002F663C" w14:paraId="5D7F818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F985E6B" w14:textId="77777777">
      <w:pPr>
        <w:rPr>
          <w:rFonts w:eastAsia="Calibri" w:cs="Times New Roman"/>
        </w:rPr>
      </w:pPr>
    </w:p>
    <w:p w:rsidR="00C14444" w:rsidRPr="002F663C" w:rsidP="002F663C" w14:paraId="136B3B4A" w14:textId="77777777">
      <w:pPr>
        <w:rPr>
          <w:rFonts w:eastAsia="Calibri" w:cs="Times New Roman"/>
        </w:rPr>
      </w:pPr>
    </w:p>
    <w:p w:rsidR="002F663C" w:rsidRPr="002F663C" w:rsidP="002F663C" w14:paraId="13CE48A6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Draft resolution 1280, 19 September 2024</w:t>
      </w:r>
    </w:p>
    <w:p w:rsidR="002F663C" w:rsidRPr="002F663C" w:rsidP="002F663C" w14:paraId="6BC5B5B5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DA823D7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AD8E3C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E32D1F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673A5F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DB259F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20EA7B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EACE9A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A8BD8F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28 October 2025</w:t>
            </w:r>
          </w:p>
        </w:tc>
      </w:tr>
      <w:tr w14:paraId="6713210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745BFC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9D9E42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5A59D2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3E720D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4E30E3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3F42BE0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D8B22C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DC23A4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099E815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E805B7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D41F76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6BC874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6096E2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0D5AD1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05D4EA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56A0131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22ADB2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2D4110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C9F311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E1661A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1264FE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5D4C1A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BAE68FE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CFE99C4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Draft resolution 1280, 19 September 2024 - previously notified through G/TBT/N/BRA/1569 - which contains provisions on the sanitary requirements applicable to regenerated cellulose films intended to come into contact with food., was adopted as Resolution - </w:t>
      </w:r>
      <w:r w:rsidRPr="002F663C">
        <w:rPr>
          <w:rFonts w:eastAsia="Calibri" w:cs="Times New Roman"/>
          <w:szCs w:val="18"/>
        </w:rPr>
        <w:t>RDC</w:t>
      </w:r>
      <w:r w:rsidRPr="002F663C">
        <w:rPr>
          <w:rFonts w:eastAsia="Calibri" w:cs="Times New Roman"/>
          <w:szCs w:val="18"/>
        </w:rPr>
        <w:t xml:space="preserve"> number 992, 27 August 2025.</w:t>
      </w:r>
    </w:p>
    <w:p w:rsidR="0015369E" w:rsidRPr="002F663C" w:rsidP="00B16ACF" w14:paraId="1E5D9E3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final text is available only in Portuguese and can be downloaded at:</w:t>
      </w:r>
    </w:p>
    <w:p w:rsidR="0015369E" w:rsidRPr="002F663C" w:rsidP="00B16ACF" w14:paraId="088C602E" w14:textId="77777777">
      <w:pPr>
        <w:spacing w:before="120" w:after="120"/>
        <w:rPr>
          <w:rFonts w:eastAsia="Calibri" w:cs="Times New Roman"/>
          <w:szCs w:val="18"/>
        </w:rPr>
      </w:pP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https://anvisalegis.datalegis.net/action/UrlPublicasAction.php?acao=abrirAtoPublico&amp;num_ato=00000992&amp;sgl_tipo=RDC&amp;sgl_orgao=RDC/DC/ANVISA/MS&amp;vlr_ano=2025&amp;seq_ato=000&amp;cod_modulo=134&amp;cod_menu=1696</w:t>
        </w:r>
      </w:hyperlink>
    </w:p>
    <w:p w:rsidR="006C5A96" w:rsidP="006C5A96" w14:paraId="0C528C45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5DBF873" w14:textId="77777777">
      <w:pPr>
        <w:jc w:val="center"/>
        <w:rPr>
          <w:b/>
        </w:rPr>
      </w:pPr>
    </w:p>
    <w:p w:rsidR="00A1565D" w:rsidP="003971FF" w14:paraId="72D73542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79EB9A3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FA02A8B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1A6845F" w14:textId="77777777">
      <w:r>
        <w:separator/>
      </w:r>
    </w:p>
  </w:footnote>
  <w:footnote w:type="continuationSeparator" w:id="1">
    <w:p w:rsidR="004D3A6A" w:rsidP="00ED54E0" w14:paraId="2C39A07B" w14:textId="77777777">
      <w:r>
        <w:continuationSeparator/>
      </w:r>
    </w:p>
  </w:footnote>
  <w:footnote w:id="2">
    <w:p w:rsidR="007F6EA2" w14:paraId="6F7E487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DE4C4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C65E2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B9CB8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64BBE4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DA373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G/TBT/N/BRA/1569/Add.1</w:t>
    </w:r>
    <w:bookmarkEnd w:id="3"/>
  </w:p>
  <w:p w:rsidR="00DD3DD7" w:rsidRPr="00DD3DD7" w:rsidP="00DD3DD7" w14:paraId="0291F8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4EC61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B68071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543194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25CA8D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7C680AC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64214229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A2DADFC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5785352" w14:textId="77777777">
          <w:pPr>
            <w:jc w:val="right"/>
            <w:rPr>
              <w:b/>
              <w:szCs w:val="16"/>
            </w:rPr>
          </w:pPr>
        </w:p>
      </w:tc>
    </w:tr>
    <w:tr w14:paraId="1429F272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AF402C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2E1B44A4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G/TBT/N/BRA/1569/Add.1</w:t>
          </w:r>
          <w:bookmarkEnd w:id="4"/>
        </w:p>
        <w:p w:rsidR="00C14444" w:rsidRPr="00C14444" w:rsidP="00C14444" w14:paraId="672511D4" w14:textId="77777777">
          <w:pPr>
            <w:jc w:val="center"/>
            <w:rPr>
              <w:szCs w:val="16"/>
            </w:rPr>
          </w:pPr>
        </w:p>
      </w:tc>
    </w:tr>
    <w:tr w14:paraId="4E47A74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846BFA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D325084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5 September 2025</w:t>
          </w:r>
          <w:bookmarkEnd w:id="5"/>
        </w:p>
      </w:tc>
    </w:tr>
    <w:tr w14:paraId="210F702E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DEA1C86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(25-5557)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9551B92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4663F7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84F5AC4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75A0B09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19CD6D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84982171">
    <w:abstractNumId w:val="9"/>
  </w:num>
  <w:num w:numId="2" w16cid:durableId="1342243981">
    <w:abstractNumId w:val="7"/>
  </w:num>
  <w:num w:numId="3" w16cid:durableId="349258341">
    <w:abstractNumId w:val="6"/>
  </w:num>
  <w:num w:numId="4" w16cid:durableId="17782460">
    <w:abstractNumId w:val="5"/>
  </w:num>
  <w:num w:numId="5" w16cid:durableId="204027544">
    <w:abstractNumId w:val="4"/>
  </w:num>
  <w:num w:numId="6" w16cid:durableId="2054957419">
    <w:abstractNumId w:val="12"/>
  </w:num>
  <w:num w:numId="7" w16cid:durableId="749236234">
    <w:abstractNumId w:val="11"/>
  </w:num>
  <w:num w:numId="8" w16cid:durableId="2012759524">
    <w:abstractNumId w:val="10"/>
  </w:num>
  <w:num w:numId="9" w16cid:durableId="5165004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50426663">
    <w:abstractNumId w:val="13"/>
  </w:num>
  <w:num w:numId="11" w16cid:durableId="2056466479">
    <w:abstractNumId w:val="8"/>
  </w:num>
  <w:num w:numId="12" w16cid:durableId="1506244814">
    <w:abstractNumId w:val="3"/>
  </w:num>
  <w:num w:numId="13" w16cid:durableId="393285869">
    <w:abstractNumId w:val="2"/>
  </w:num>
  <w:num w:numId="14" w16cid:durableId="1353915533">
    <w:abstractNumId w:val="1"/>
  </w:num>
  <w:num w:numId="15" w16cid:durableId="2078505699">
    <w:abstractNumId w:val="0"/>
  </w:num>
  <w:num w:numId="16" w16cid:durableId="128465042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652C3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5369E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A4471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A2D48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50C8B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26F6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F610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anvisalegis.datalegis.net/action/UrlPublicasAction.php?acao=abrirAtoPublico&amp;num_ato=00000992&amp;sgl_tipo=RDC&amp;sgl_orgao=RDC/DC/ANVISA/MS&amp;vlr_ano=2025&amp;seq_ato=000&amp;cod_modulo=134&amp;cod_menu=1696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0B7DD8-67FD-4627-A038-55541F1A136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176</Words>
  <Characters>1129</Characters>
  <Application>Microsoft Office Word</Application>
  <DocSecurity>0</DocSecurity>
  <Lines>42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2025-09-05T08:07:00Z</dcterms:created>
  <dcterms:modified xsi:type="dcterms:W3CDTF">2025-09-05T09:29:00Z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