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8F61668" w14:textId="77777777">
      <w:pPr>
        <w:pStyle w:val="Title"/>
        <w:rPr>
          <w:caps w:val="0"/>
          <w:kern w:val="0"/>
        </w:rPr>
      </w:pPr>
      <w:r w:rsidRPr="002F6A28">
        <w:rPr>
          <w:caps w:val="0"/>
          <w:kern w:val="0"/>
        </w:rPr>
        <w:t>NOTIFICATION</w:t>
      </w:r>
    </w:p>
    <w:p w:rsidR="009239F7" w:rsidRPr="002F6A28" w:rsidP="002F6A28" w14:paraId="03C65ECA" w14:textId="77777777">
      <w:pPr>
        <w:jc w:val="center"/>
      </w:pPr>
      <w:r w:rsidRPr="002F6A28">
        <w:t>The following notification is being circulated in accordance with Article 10.6</w:t>
      </w:r>
    </w:p>
    <w:p w:rsidR="009239F7" w:rsidRPr="002F6A28" w:rsidP="002F6A28" w14:paraId="6C2F180A"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4D0DF9E" w14:textId="77777777" w:rsidTr="00DB13FE">
        <w:tblPrEx>
          <w:tblW w:w="5000" w:type="pct"/>
          <w:tblLayout w:type="fixed"/>
          <w:tblLook w:val="0000"/>
        </w:tblPrEx>
        <w:tc>
          <w:tcPr>
            <w:tcW w:w="607" w:type="dxa"/>
            <w:tcBorders>
              <w:top w:val="double" w:sz="4" w:space="0" w:color="auto"/>
            </w:tcBorders>
          </w:tcPr>
          <w:p w:rsidR="00F85C99" w:rsidRPr="002F6A28" w:rsidP="002F6A28" w14:paraId="65BA1B5C" w14:textId="77777777">
            <w:pPr>
              <w:spacing w:before="120" w:after="120"/>
              <w:jc w:val="left"/>
            </w:pPr>
            <w:r w:rsidRPr="002F6A28">
              <w:rPr>
                <w:b/>
              </w:rPr>
              <w:t>1.</w:t>
            </w:r>
          </w:p>
        </w:tc>
        <w:tc>
          <w:tcPr>
            <w:tcW w:w="8373" w:type="dxa"/>
            <w:tcBorders>
              <w:top w:val="double" w:sz="4" w:space="0" w:color="auto"/>
            </w:tcBorders>
          </w:tcPr>
          <w:p w:rsidR="00F85C99" w:rsidRPr="002F6A28" w:rsidP="00C805B6" w14:paraId="2FB88FA2" w14:textId="77777777">
            <w:pPr>
              <w:spacing w:before="120" w:after="120"/>
            </w:pPr>
            <w:r w:rsidRPr="002F6A28">
              <w:rPr>
                <w:b/>
              </w:rPr>
              <w:t>Notifying Member:</w:t>
            </w:r>
            <w:r w:rsidRPr="00C92678" w:rsidR="00EE3A11">
              <w:t xml:space="preserve"> </w:t>
            </w:r>
            <w:r w:rsidRPr="00C92678" w:rsidR="00EE3A11">
              <w:rPr>
                <w:u w:val="single"/>
              </w:rPr>
              <w:t>SWITZERLAND</w:t>
            </w:r>
          </w:p>
          <w:p w:rsidR="00F85C99" w:rsidRPr="002F6A28" w:rsidP="002F6A28" w14:paraId="566B1351"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A41DD55" w14:textId="77777777" w:rsidTr="00DB13FE">
        <w:tblPrEx>
          <w:tblW w:w="5000" w:type="pct"/>
          <w:tblLayout w:type="fixed"/>
          <w:tblLook w:val="0000"/>
        </w:tblPrEx>
        <w:tc>
          <w:tcPr>
            <w:tcW w:w="607" w:type="dxa"/>
          </w:tcPr>
          <w:p w:rsidR="00F85C99" w:rsidRPr="002F6A28" w:rsidP="002F6A28" w14:paraId="3C1F9E65" w14:textId="77777777">
            <w:pPr>
              <w:spacing w:before="120" w:after="120"/>
              <w:jc w:val="left"/>
            </w:pPr>
            <w:r w:rsidRPr="002F6A28">
              <w:rPr>
                <w:b/>
              </w:rPr>
              <w:t>2.</w:t>
            </w:r>
          </w:p>
        </w:tc>
        <w:tc>
          <w:tcPr>
            <w:tcW w:w="8373" w:type="dxa"/>
          </w:tcPr>
          <w:p w:rsidR="00F85C99" w:rsidRPr="002F6A28" w:rsidP="000C3B6C" w14:paraId="240C550C" w14:textId="77777777">
            <w:pPr>
              <w:spacing w:before="120" w:after="120"/>
            </w:pPr>
            <w:r w:rsidRPr="002F6A28">
              <w:rPr>
                <w:b/>
              </w:rPr>
              <w:t>Agency responsible:</w:t>
            </w:r>
            <w:r w:rsidRPr="00C379C8" w:rsidR="00EE3A11">
              <w:t xml:space="preserve"> </w:t>
            </w:r>
          </w:p>
          <w:p w:rsidR="00EE3A11" w:rsidRPr="00C379C8" w:rsidP="000C3B6C" w14:paraId="0827645C" w14:textId="77777777">
            <w:pPr>
              <w:spacing w:after="120"/>
            </w:pPr>
            <w:r w:rsidRPr="00C379C8">
              <w:t>Federal Office of Communications</w:t>
            </w:r>
          </w:p>
        </w:tc>
      </w:tr>
      <w:tr w14:paraId="6DB801D3" w14:textId="77777777" w:rsidTr="00DB13FE">
        <w:tblPrEx>
          <w:tblW w:w="5000" w:type="pct"/>
          <w:tblLayout w:type="fixed"/>
          <w:tblLook w:val="0000"/>
        </w:tblPrEx>
        <w:tc>
          <w:tcPr>
            <w:tcW w:w="607" w:type="dxa"/>
          </w:tcPr>
          <w:p w:rsidR="00F85C99" w:rsidRPr="002F6A28" w:rsidP="002F6A28" w14:paraId="7BD503C1" w14:textId="77777777">
            <w:pPr>
              <w:spacing w:before="120" w:after="120"/>
              <w:jc w:val="left"/>
              <w:rPr>
                <w:b/>
              </w:rPr>
            </w:pPr>
            <w:r w:rsidRPr="002F6A28">
              <w:rPr>
                <w:b/>
              </w:rPr>
              <w:t>3.</w:t>
            </w:r>
          </w:p>
        </w:tc>
        <w:tc>
          <w:tcPr>
            <w:tcW w:w="8373" w:type="dxa"/>
          </w:tcPr>
          <w:p w:rsidR="00F85C99" w:rsidRPr="0058336F" w:rsidP="002F6A28" w14:paraId="35FE0950"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83FF84B" w14:textId="77777777" w:rsidTr="00DB13FE">
        <w:tblPrEx>
          <w:tblW w:w="5000" w:type="pct"/>
          <w:tblLayout w:type="fixed"/>
          <w:tblLook w:val="0000"/>
        </w:tblPrEx>
        <w:tc>
          <w:tcPr>
            <w:tcW w:w="607" w:type="dxa"/>
          </w:tcPr>
          <w:p w:rsidR="00F85C99" w:rsidRPr="002F6A28" w:rsidP="002F6A28" w14:paraId="472AEB98" w14:textId="77777777">
            <w:pPr>
              <w:spacing w:before="120" w:after="120"/>
              <w:jc w:val="left"/>
            </w:pPr>
            <w:r w:rsidRPr="002F6A28">
              <w:rPr>
                <w:b/>
              </w:rPr>
              <w:t>4.</w:t>
            </w:r>
          </w:p>
        </w:tc>
        <w:tc>
          <w:tcPr>
            <w:tcW w:w="8373" w:type="dxa"/>
          </w:tcPr>
          <w:p w:rsidR="00F85C99" w:rsidRPr="002F6A28" w:rsidP="002F6A28" w14:paraId="549D0E71"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Telecommunication equipment, radio equipment and telecommunication terminal equipment</w:t>
            </w:r>
          </w:p>
        </w:tc>
      </w:tr>
      <w:tr w14:paraId="38B7CF0B" w14:textId="77777777" w:rsidTr="00DB13FE">
        <w:tblPrEx>
          <w:tblW w:w="5000" w:type="pct"/>
          <w:tblLayout w:type="fixed"/>
          <w:tblLook w:val="0000"/>
        </w:tblPrEx>
        <w:tc>
          <w:tcPr>
            <w:tcW w:w="607" w:type="dxa"/>
          </w:tcPr>
          <w:p w:rsidR="00F85C99" w:rsidRPr="002F6A28" w:rsidP="002F6A28" w14:paraId="392516A9" w14:textId="77777777">
            <w:pPr>
              <w:spacing w:before="120" w:after="120"/>
              <w:jc w:val="left"/>
            </w:pPr>
            <w:r w:rsidRPr="002F6A28">
              <w:rPr>
                <w:b/>
              </w:rPr>
              <w:t>5.</w:t>
            </w:r>
          </w:p>
        </w:tc>
        <w:tc>
          <w:tcPr>
            <w:tcW w:w="8373" w:type="dxa"/>
          </w:tcPr>
          <w:p w:rsidR="00F85C99" w:rsidP="002F6A28" w14:paraId="5EE31AD3"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Revision of the Ordinance of the Swiss Federal Office of Communications on telecommunications installations (OOIT); (3 page(s), in German), (3 page(s), in French)</w:t>
            </w:r>
          </w:p>
          <w:p w:rsidR="000C3B6C" w:rsidRPr="000C3B6C" w:rsidP="002F6A28" w14:paraId="4988EACA"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7753F3" w:rsidRPr="00CE6C29" w:rsidP="002F6A28" w14:paraId="24A434EE" w14:textId="77777777">
            <w:pPr>
              <w:pBdr>
                <w:top w:val="none" w:sz="0" w:space="4" w:color="auto"/>
              </w:pBdr>
              <w:rPr>
                <w:iCs/>
              </w:rPr>
            </w:pPr>
            <w:hyperlink r:id="rId6" w:tgtFrame="_blank" w:history="1">
              <w:r w:rsidRPr="00CE6C29">
                <w:rPr>
                  <w:iCs/>
                  <w:color w:val="0000FF"/>
                  <w:u w:val="single"/>
                </w:rPr>
                <w:t>https://members.wto.org/crnattachments/2025/TBT/CHE/25_05815_00_x.pdf</w:t>
              </w:r>
            </w:hyperlink>
          </w:p>
          <w:p w:rsidR="007753F3" w:rsidRPr="00CE6C29" w:rsidP="002F6A28" w14:paraId="4A8F575E" w14:textId="77777777">
            <w:pPr>
              <w:pBdr>
                <w:bottom w:val="none" w:sz="0" w:space="4" w:color="auto"/>
              </w:pBdr>
              <w:rPr>
                <w:iCs/>
              </w:rPr>
            </w:pPr>
            <w:hyperlink r:id="rId7" w:tgtFrame="_blank" w:history="1">
              <w:r w:rsidRPr="00CE6C29">
                <w:rPr>
                  <w:iCs/>
                  <w:color w:val="0000FF"/>
                  <w:u w:val="single"/>
                </w:rPr>
                <w:t>https://members.wto.org/crnattachments/2025/TBT/CHE/25_05815_00_f.pdf</w:t>
              </w:r>
            </w:hyperlink>
          </w:p>
          <w:p w:rsidR="007753F3" w:rsidRPr="00CE6C29" w:rsidP="002F6A28" w14:paraId="781780DE" w14:textId="77777777">
            <w:pPr>
              <w:spacing w:after="120"/>
              <w:rPr>
                <w:iCs/>
              </w:rPr>
            </w:pPr>
            <w:r w:rsidRPr="00CE6C29">
              <w:rPr>
                <w:iCs/>
              </w:rPr>
              <w:t>Draft RIR (</w:t>
            </w:r>
            <w:hyperlink r:id="rId8" w:anchor="/rirs/drafts" w:tgtFrame="_blank" w:history="1">
              <w:r w:rsidRPr="00CE6C29">
                <w:rPr>
                  <w:iCs/>
                  <w:color w:val="0000FF"/>
                  <w:u w:val="single"/>
                </w:rPr>
                <w:t>https://www.ofcomnet.ch/#/rirs/drafts</w:t>
              </w:r>
            </w:hyperlink>
            <w:r w:rsidRPr="00CE6C29">
              <w:rPr>
                <w:iCs/>
              </w:rPr>
              <w:t>)</w:t>
            </w:r>
          </w:p>
        </w:tc>
      </w:tr>
      <w:tr w14:paraId="1F41564D" w14:textId="77777777" w:rsidTr="00DB13FE">
        <w:tblPrEx>
          <w:tblW w:w="5000" w:type="pct"/>
          <w:tblLayout w:type="fixed"/>
          <w:tblLook w:val="0000"/>
        </w:tblPrEx>
        <w:tc>
          <w:tcPr>
            <w:tcW w:w="607" w:type="dxa"/>
          </w:tcPr>
          <w:p w:rsidR="00F85C99" w:rsidRPr="002F6A28" w:rsidP="002F6A28" w14:paraId="7E8E9F5A" w14:textId="77777777">
            <w:pPr>
              <w:spacing w:before="120" w:after="120"/>
              <w:jc w:val="left"/>
              <w:rPr>
                <w:b/>
              </w:rPr>
            </w:pPr>
            <w:r w:rsidRPr="002F6A28">
              <w:rPr>
                <w:b/>
              </w:rPr>
              <w:t>6.</w:t>
            </w:r>
          </w:p>
        </w:tc>
        <w:tc>
          <w:tcPr>
            <w:tcW w:w="8373" w:type="dxa"/>
          </w:tcPr>
          <w:p w:rsidR="00F85C99" w:rsidRPr="002F6A28" w:rsidP="002F6A28" w14:paraId="40842F0A" w14:textId="77777777">
            <w:pPr>
              <w:spacing w:before="120" w:after="120"/>
              <w:rPr>
                <w:b/>
              </w:rPr>
            </w:pPr>
            <w:r w:rsidRPr="002F6A28">
              <w:rPr>
                <w:b/>
              </w:rPr>
              <w:t>Description of content:</w:t>
            </w:r>
            <w:r w:rsidRPr="00C379C8" w:rsidR="00FE448B">
              <w:t xml:space="preserve"> </w:t>
            </w:r>
            <w:r w:rsidRPr="00C379C8" w:rsidR="00FE448B">
              <w:rPr>
                <w:i/>
                <w:iCs/>
              </w:rPr>
              <w:t>[Annex 2]</w:t>
            </w:r>
            <w:r w:rsidRPr="00C379C8" w:rsidR="00FE448B">
              <w:t xml:space="preserve"> Several radio interface regulations (RIR) are amended in line with the latest developments and European harmonization.</w:t>
            </w:r>
          </w:p>
          <w:p w:rsidR="00FE448B" w:rsidRPr="00C379C8" w:rsidP="002F6A28" w14:paraId="2A0D697A" w14:textId="77777777">
            <w:pPr>
              <w:spacing w:before="120" w:after="120"/>
            </w:pPr>
            <w:r w:rsidRPr="00C379C8">
              <w:t>Following radio interface regulations are amended (784.101.21/ …):</w:t>
            </w:r>
          </w:p>
          <w:p w:rsidR="00FE448B" w:rsidRPr="00C379C8" w:rsidP="002F6A28" w14:paraId="5F9434CD" w14:textId="77777777">
            <w:pPr>
              <w:numPr>
                <w:ilvl w:val="0"/>
                <w:numId w:val="16"/>
              </w:numPr>
              <w:spacing w:before="120" w:after="120"/>
            </w:pPr>
            <w:r w:rsidRPr="00C379C8">
              <w:t>RIR0501-34: MFCN (Mobile/Fixed Communications Networks in the frequency range 758-2690 MHz) adjusted due to clarification regarding the use of MFCN repeaters: repeaters are network components and cannot be put in place and used by private persons.</w:t>
            </w:r>
          </w:p>
          <w:p w:rsidR="00FE448B" w:rsidRPr="00C379C8" w:rsidP="002F6A28" w14:paraId="53BA8140" w14:textId="77777777">
            <w:pPr>
              <w:numPr>
                <w:ilvl w:val="0"/>
                <w:numId w:val="16"/>
              </w:numPr>
              <w:spacing w:before="120" w:after="120"/>
            </w:pPr>
            <w:r w:rsidRPr="00C379C8">
              <w:t>RIR1001-02: Alarms in the frequency range 868.600 - 868.700 MHz aligned with ECC/REC 70-3, Annex 7.</w:t>
            </w:r>
          </w:p>
          <w:p w:rsidR="00FE448B" w:rsidRPr="00C379C8" w:rsidP="002F6A28" w14:paraId="34FD59DB" w14:textId="77777777">
            <w:pPr>
              <w:numPr>
                <w:ilvl w:val="0"/>
                <w:numId w:val="16"/>
              </w:numPr>
              <w:spacing w:before="120" w:after="120"/>
            </w:pPr>
            <w:r w:rsidRPr="00C379C8">
              <w:t>RIR1001-03: Alarms in the frequency range 869.250 - 869.300 MHz aligned with ECC/REC 70-3, Annex 7.</w:t>
            </w:r>
          </w:p>
          <w:p w:rsidR="00FE448B" w:rsidRPr="00C379C8" w:rsidP="002F6A28" w14:paraId="766CE5B8" w14:textId="77777777">
            <w:pPr>
              <w:numPr>
                <w:ilvl w:val="0"/>
                <w:numId w:val="16"/>
              </w:numPr>
              <w:spacing w:before="120" w:after="120"/>
            </w:pPr>
            <w:r w:rsidRPr="00C379C8">
              <w:t>RIR1001-04: Alarms in the frequency range 869.650 - 869.700 MHz aligned with ECC/REC 70-3, Annex 7.</w:t>
            </w:r>
          </w:p>
          <w:p w:rsidR="00FE448B" w:rsidRPr="00C379C8" w:rsidP="002F6A28" w14:paraId="4AB5C8C4" w14:textId="77777777">
            <w:pPr>
              <w:numPr>
                <w:ilvl w:val="0"/>
                <w:numId w:val="16"/>
              </w:numPr>
              <w:spacing w:before="120" w:after="120"/>
            </w:pPr>
            <w:r w:rsidRPr="00C379C8">
              <w:t>RIR1001-06: Alarms in the frequency range 869.300 - 869.400 MHz aligned with ECC/REC 70-3, Annex 7.</w:t>
            </w:r>
          </w:p>
          <w:p w:rsidR="00FE448B" w:rsidRPr="00C379C8" w:rsidP="002F6A28" w14:paraId="3AE3EA09" w14:textId="77777777">
            <w:pPr>
              <w:numPr>
                <w:ilvl w:val="0"/>
                <w:numId w:val="16"/>
              </w:numPr>
              <w:spacing w:before="120" w:after="120"/>
            </w:pPr>
            <w:r w:rsidRPr="00C379C8">
              <w:t>RIR1003-09: Data networks for tracking, tracing and data acquisition in the frequency range 865 - 868 MHz aligned with ECC/REC 70-3, Annex 2.</w:t>
            </w:r>
          </w:p>
          <w:p w:rsidR="00FE448B" w:rsidRPr="00C379C8" w:rsidP="002F6A28" w14:paraId="54962526" w14:textId="77777777">
            <w:pPr>
              <w:numPr>
                <w:ilvl w:val="0"/>
                <w:numId w:val="16"/>
              </w:numPr>
              <w:spacing w:before="120" w:after="120"/>
            </w:pPr>
            <w:r w:rsidRPr="00C379C8">
              <w:t>RIR1003-10: Access points in data networks for tracking, tracing and data acquisition in the frequency range 865 - 868 MHz aligned with ECC/REC 70-3, Annex 2.</w:t>
            </w:r>
          </w:p>
          <w:p w:rsidR="00FE448B" w:rsidRPr="00C379C8" w:rsidP="002F6A28" w14:paraId="1F1C0064" w14:textId="77777777">
            <w:pPr>
              <w:numPr>
                <w:ilvl w:val="0"/>
                <w:numId w:val="16"/>
              </w:numPr>
              <w:spacing w:before="120" w:after="120"/>
            </w:pPr>
            <w:r w:rsidRPr="00C379C8">
              <w:t>RIR1004-21: High Definition Ground Based Synthetic Aperture Radar (HD-GBSAR) in the frequency range 76 - 77 GHz aligned with the ECC/DEC/(21)02.</w:t>
            </w:r>
          </w:p>
          <w:p w:rsidR="00FE448B" w:rsidRPr="00C379C8" w:rsidP="002F6A28" w14:paraId="1047D126" w14:textId="77777777">
            <w:pPr>
              <w:numPr>
                <w:ilvl w:val="0"/>
                <w:numId w:val="16"/>
              </w:numPr>
              <w:spacing w:before="120" w:after="120"/>
            </w:pPr>
            <w:r w:rsidRPr="00C379C8">
              <w:t>RIR1008-09: Non-specific Short-Range Devices in the frequency range 869.400 - 869.650 MHz) adjusted due to removal of channel spacing restriction aligned with ECC/REC 70-3, Annex 1.</w:t>
            </w:r>
          </w:p>
          <w:p w:rsidR="00FE448B" w:rsidRPr="00C379C8" w:rsidP="002F6A28" w14:paraId="2E2F69F6" w14:textId="77777777">
            <w:pPr>
              <w:numPr>
                <w:ilvl w:val="0"/>
                <w:numId w:val="16"/>
              </w:numPr>
              <w:spacing w:before="120" w:after="120"/>
            </w:pPr>
            <w:r w:rsidRPr="00C379C8">
              <w:t>RIR1013-19: Low Power (LP) FM Transmitter in the frequency range 87.5 - 108.0 MHz aligned with ECC/REC 70-3, Annex 10.</w:t>
            </w:r>
          </w:p>
          <w:p w:rsidR="00FE448B" w:rsidRPr="00C379C8" w:rsidP="002F6A28" w14:paraId="6C00BCF5" w14:textId="77777777">
            <w:pPr>
              <w:numPr>
                <w:ilvl w:val="0"/>
                <w:numId w:val="16"/>
              </w:numPr>
              <w:spacing w:before="120" w:after="120"/>
            </w:pPr>
            <w:r w:rsidRPr="00C379C8">
              <w:t>RIR1101-15: Amateur radio communications in the frequency range 2300 - 2450 MHz adjusted due to revision of Annex 4 of OOUS (Ordinance of the Swiss Federal Office of Communications on the use of the radio frequency spectrum) starting with 01.01.2026.</w:t>
            </w:r>
          </w:p>
          <w:p w:rsidR="00FE448B" w:rsidRPr="00C379C8" w:rsidP="002F6A28" w14:paraId="735E04DA" w14:textId="77777777">
            <w:pPr>
              <w:numPr>
                <w:ilvl w:val="0"/>
                <w:numId w:val="16"/>
              </w:numPr>
              <w:spacing w:before="120" w:after="120"/>
            </w:pPr>
            <w:r w:rsidRPr="00C379C8">
              <w:t>RIR1101-16: Amateur radio communications in the frequency range 5650 - 5850 MHz adjusted due to revision of Annex 4 of OOUS (Ordinance of the Swiss Federal Office of Communications on the use of the radio frequency spectrum) starting with 01.01.2026.</w:t>
            </w:r>
          </w:p>
          <w:p w:rsidR="00FE448B" w:rsidRPr="00C379C8" w:rsidP="002F6A28" w14:paraId="78ED1727" w14:textId="77777777">
            <w:pPr>
              <w:spacing w:before="120" w:after="120"/>
            </w:pPr>
            <w:r w:rsidRPr="00C379C8">
              <w:t>New radio interface regulations (784.101.21/ …):</w:t>
            </w:r>
          </w:p>
          <w:p w:rsidR="00FE448B" w:rsidRPr="00C379C8" w:rsidP="002F6A28" w14:paraId="3A9E2C07" w14:textId="77777777">
            <w:pPr>
              <w:numPr>
                <w:ilvl w:val="0"/>
                <w:numId w:val="17"/>
              </w:numPr>
              <w:spacing w:before="120" w:after="120"/>
            </w:pPr>
            <w:r w:rsidRPr="00C379C8">
              <w:t>RIR1004-23: Radiodetermination applications in the frequency range 69.8 - 80.5 GHz</w:t>
            </w:r>
          </w:p>
          <w:p w:rsidR="00FE448B" w:rsidRPr="00C379C8" w:rsidP="002F6A28" w14:paraId="610BE1EE" w14:textId="77777777">
            <w:pPr>
              <w:numPr>
                <w:ilvl w:val="0"/>
                <w:numId w:val="17"/>
              </w:numPr>
              <w:spacing w:before="120" w:after="120"/>
            </w:pPr>
            <w:r w:rsidRPr="00C379C8">
              <w:t>RIR1005-15: Inductive applications in the frequency range 100 - 9000 Hz</w:t>
            </w:r>
          </w:p>
          <w:p w:rsidR="00FE448B" w:rsidRPr="00C379C8" w:rsidP="002F6A28" w14:paraId="1FE75C0D" w14:textId="77777777">
            <w:pPr>
              <w:numPr>
                <w:ilvl w:val="0"/>
                <w:numId w:val="17"/>
              </w:numPr>
              <w:spacing w:before="120" w:after="120"/>
            </w:pPr>
            <w:r w:rsidRPr="00C379C8">
              <w:t>RIR1009-22: Inductive loop systems in the frequency range 100 - 9000 Hz</w:t>
            </w:r>
          </w:p>
          <w:p w:rsidR="00FE448B" w:rsidRPr="00C379C8" w:rsidP="002F6A28" w14:paraId="09C32A7B" w14:textId="77777777">
            <w:pPr>
              <w:spacing w:before="120" w:after="120"/>
              <w:rPr>
                <w:i/>
                <w:iCs/>
              </w:rPr>
            </w:pPr>
            <w:r w:rsidRPr="00C379C8">
              <w:rPr>
                <w:i/>
                <w:iCs/>
              </w:rPr>
              <w:t>[Annex 5]</w:t>
            </w:r>
            <w:r w:rsidRPr="00C379C8">
              <w:t>: The technical and administrative requirements for radio equipment operated by authorities to safeguard public security (PTA 5.2 / PTA 5.3 / PTA 5.4) are being adapted to facilitate the type approval. The removal of certain radio test suites and technical requirements will lead to an easier and quicker placing on the market of such equipment</w:t>
            </w:r>
          </w:p>
        </w:tc>
      </w:tr>
      <w:tr w14:paraId="205942E4" w14:textId="77777777" w:rsidTr="00DB13FE">
        <w:tblPrEx>
          <w:tblW w:w="5000" w:type="pct"/>
          <w:tblLayout w:type="fixed"/>
          <w:tblLook w:val="0000"/>
        </w:tblPrEx>
        <w:tc>
          <w:tcPr>
            <w:tcW w:w="607" w:type="dxa"/>
          </w:tcPr>
          <w:p w:rsidR="00F85C99" w:rsidRPr="002F6A28" w:rsidP="002F6A28" w14:paraId="2898827E" w14:textId="77777777">
            <w:pPr>
              <w:spacing w:before="120" w:after="120"/>
              <w:jc w:val="left"/>
              <w:rPr>
                <w:b/>
              </w:rPr>
            </w:pPr>
            <w:r w:rsidRPr="002F6A28">
              <w:rPr>
                <w:b/>
              </w:rPr>
              <w:t>7.</w:t>
            </w:r>
          </w:p>
        </w:tc>
        <w:tc>
          <w:tcPr>
            <w:tcW w:w="8373" w:type="dxa"/>
          </w:tcPr>
          <w:p w:rsidR="00F85C99" w:rsidRPr="002F6A28" w:rsidP="002F6A28" w14:paraId="7DD2F04A" w14:textId="77777777">
            <w:pPr>
              <w:spacing w:before="120" w:after="120"/>
              <w:rPr>
                <w:b/>
              </w:rPr>
            </w:pPr>
            <w:r w:rsidRPr="002F6A28">
              <w:rPr>
                <w:b/>
              </w:rPr>
              <w:t>Objective and rationale, including the nature of urgent problems where applicable:</w:t>
            </w:r>
            <w:r w:rsidRPr="00C379C8" w:rsidR="00EE3A11">
              <w:t xml:space="preserve"> National security requirements; Harmonization; Reducing trade barriers and facilitating trade</w:t>
            </w:r>
          </w:p>
        </w:tc>
      </w:tr>
      <w:tr w14:paraId="02AE6547" w14:textId="77777777" w:rsidTr="00DB13FE">
        <w:tblPrEx>
          <w:tblW w:w="5000" w:type="pct"/>
          <w:tblLayout w:type="fixed"/>
          <w:tblLook w:val="0000"/>
        </w:tblPrEx>
        <w:tc>
          <w:tcPr>
            <w:tcW w:w="607" w:type="dxa"/>
          </w:tcPr>
          <w:p w:rsidR="00F85C99" w:rsidRPr="002F6A28" w:rsidP="009E75ED" w14:paraId="1B67EFFC" w14:textId="77777777">
            <w:pPr>
              <w:spacing w:before="120" w:after="120"/>
              <w:jc w:val="left"/>
              <w:rPr>
                <w:b/>
              </w:rPr>
            </w:pPr>
            <w:r w:rsidRPr="002F6A28">
              <w:rPr>
                <w:b/>
              </w:rPr>
              <w:t>8.</w:t>
            </w:r>
          </w:p>
        </w:tc>
        <w:tc>
          <w:tcPr>
            <w:tcW w:w="8373" w:type="dxa"/>
          </w:tcPr>
          <w:p w:rsidR="000C3B6C" w:rsidRPr="00EC00D2" w:rsidP="007F13E8" w14:paraId="7D6E5123" w14:textId="77777777">
            <w:pPr>
              <w:spacing w:before="120" w:after="120"/>
              <w:rPr>
                <w:bCs/>
              </w:rPr>
            </w:pPr>
            <w:r w:rsidRPr="002F6A28">
              <w:rPr>
                <w:b/>
              </w:rPr>
              <w:t>Relevant documents:</w:t>
            </w:r>
            <w:r w:rsidRPr="002F6A28" w:rsidR="00EE3A11">
              <w:t xml:space="preserve"> </w:t>
            </w:r>
          </w:p>
          <w:p w:rsidR="00EE3A11" w:rsidRPr="002F6A28" w:rsidP="007F13E8" w14:paraId="0C2BAD92" w14:textId="77777777">
            <w:pPr>
              <w:spacing w:before="120" w:after="120"/>
            </w:pPr>
            <w:r w:rsidRPr="002F6A28">
              <w:t xml:space="preserve">Ordinance of 26th May 2016 of the Swiss Federal Office of Communications on telecommunications installations (OOIT; RS 784.101.21), available in </w:t>
            </w:r>
            <w:hyperlink r:id="rId9" w:history="1">
              <w:r w:rsidRPr="002F6A28">
                <w:rPr>
                  <w:color w:val="0000FF"/>
                  <w:u w:val="single"/>
                </w:rPr>
                <w:t>French</w:t>
              </w:r>
            </w:hyperlink>
            <w:r w:rsidRPr="002F6A28">
              <w:t xml:space="preserve">, </w:t>
            </w:r>
            <w:hyperlink r:id="rId10" w:history="1">
              <w:r w:rsidRPr="002F6A28">
                <w:rPr>
                  <w:color w:val="0000FF"/>
                  <w:u w:val="single"/>
                </w:rPr>
                <w:t>German</w:t>
              </w:r>
            </w:hyperlink>
            <w:r w:rsidRPr="002F6A28">
              <w:t xml:space="preserve"> and </w:t>
            </w:r>
            <w:hyperlink r:id="rId11" w:history="1">
              <w:r w:rsidRPr="002F6A28">
                <w:rPr>
                  <w:color w:val="0000FF"/>
                  <w:u w:val="single"/>
                </w:rPr>
                <w:t>Italian</w:t>
              </w:r>
            </w:hyperlink>
            <w:r w:rsidRPr="002F6A28">
              <w:t>.</w:t>
            </w:r>
          </w:p>
        </w:tc>
      </w:tr>
      <w:tr w14:paraId="7BA1C12B" w14:textId="77777777" w:rsidTr="00DB13FE">
        <w:tblPrEx>
          <w:tblW w:w="5000" w:type="pct"/>
          <w:tblLayout w:type="fixed"/>
          <w:tblLook w:val="0000"/>
        </w:tblPrEx>
        <w:tc>
          <w:tcPr>
            <w:tcW w:w="607" w:type="dxa"/>
          </w:tcPr>
          <w:p w:rsidR="00EE3A11" w:rsidRPr="002F6A28" w:rsidP="002F6A28" w14:paraId="777000D9" w14:textId="77777777">
            <w:pPr>
              <w:spacing w:before="120" w:after="120"/>
              <w:jc w:val="left"/>
              <w:rPr>
                <w:b/>
              </w:rPr>
            </w:pPr>
            <w:r w:rsidRPr="002F6A28">
              <w:rPr>
                <w:b/>
              </w:rPr>
              <w:t>9.</w:t>
            </w:r>
          </w:p>
        </w:tc>
        <w:tc>
          <w:tcPr>
            <w:tcW w:w="8373" w:type="dxa"/>
          </w:tcPr>
          <w:p w:rsidR="00EE3A11" w:rsidRPr="002F6A28" w:rsidP="008953C4" w14:paraId="1EDD7D8C" w14:textId="77777777">
            <w:pPr>
              <w:spacing w:before="120" w:after="120"/>
            </w:pPr>
            <w:r w:rsidRPr="002F6A28">
              <w:rPr>
                <w:b/>
              </w:rPr>
              <w:t>Proposed date of adoption:</w:t>
            </w:r>
            <w:r w:rsidRPr="00C379C8">
              <w:t xml:space="preserve"> 12 November 2025</w:t>
            </w:r>
          </w:p>
          <w:p w:rsidR="00EE3A11" w:rsidRPr="002F6A28" w:rsidP="008953C4" w14:paraId="32261FE1" w14:textId="77777777">
            <w:pPr>
              <w:spacing w:after="120"/>
            </w:pPr>
            <w:r w:rsidRPr="002F6A28">
              <w:rPr>
                <w:b/>
              </w:rPr>
              <w:t>Proposed date of entry into force:</w:t>
            </w:r>
            <w:r w:rsidRPr="00C379C8">
              <w:t xml:space="preserve"> 1 January 2026</w:t>
            </w:r>
          </w:p>
        </w:tc>
      </w:tr>
      <w:tr w14:paraId="6A7C13A7" w14:textId="77777777" w:rsidTr="00DB13FE">
        <w:tblPrEx>
          <w:tblW w:w="5000" w:type="pct"/>
          <w:tblLayout w:type="fixed"/>
          <w:tblLook w:val="0000"/>
        </w:tblPrEx>
        <w:tc>
          <w:tcPr>
            <w:tcW w:w="607" w:type="dxa"/>
            <w:tcBorders>
              <w:bottom w:val="double" w:sz="4" w:space="0" w:color="auto"/>
            </w:tcBorders>
          </w:tcPr>
          <w:p w:rsidR="00F85C99" w:rsidRPr="002F6A28" w:rsidP="002F6A28" w14:paraId="077C84F0"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F049778"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E33BDD7" w14:textId="77777777">
            <w:pPr>
              <w:spacing w:before="120" w:after="120"/>
              <w:rPr>
                <w:bCs/>
              </w:rPr>
            </w:pPr>
            <w:r w:rsidRPr="002F6A28">
              <w:rPr>
                <w:b/>
              </w:rPr>
              <w:t>Final date for comments:</w:t>
            </w:r>
            <w:r w:rsidRPr="00C379C8" w:rsidR="00EE3A11">
              <w:t xml:space="preserve"> 2 November 2025</w:t>
            </w:r>
          </w:p>
          <w:p w:rsidR="000C3B6C" w:rsidRPr="00E3324D" w:rsidP="000C3B6C" w14:paraId="2206ECD9"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7EB91187"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1CE259F0" w14:textId="77777777">
            <w:r w:rsidRPr="00CE6C29">
              <w:t>State Secretariat for Economic Affairs SECO</w:t>
            </w:r>
          </w:p>
          <w:p w:rsidR="00CE6C29" w:rsidRPr="00CE6C29" w:rsidP="000C3B6C" w14:paraId="32A10343" w14:textId="77777777">
            <w:r w:rsidRPr="00CE6C29">
              <w:t>Holzikofenweg 36, 3003 Berne</w:t>
            </w:r>
          </w:p>
          <w:p w:rsidR="00CE6C29" w:rsidRPr="00CE6C29" w:rsidP="000C3B6C" w14:paraId="6606E838" w14:textId="77777777">
            <w:r w:rsidRPr="00CE6C29">
              <w:t>Fax +41 31 324 09 58</w:t>
            </w:r>
          </w:p>
          <w:p w:rsidR="00CE6C29" w:rsidRPr="00CE6C29" w:rsidP="000C3B6C" w14:paraId="3207A61A" w14:textId="77777777">
            <w:pPr>
              <w:spacing w:after="120"/>
            </w:pPr>
            <w:hyperlink r:id="rId12" w:history="1">
              <w:r w:rsidRPr="00CE6C29">
                <w:rPr>
                  <w:color w:val="0000FF"/>
                  <w:u w:val="single"/>
                </w:rPr>
                <w:t>tbt@seco.admin.ch</w:t>
              </w:r>
            </w:hyperlink>
            <w:r w:rsidRPr="00CE6C29" w:rsidR="009117DD">
              <w:t xml:space="preserve">, </w:t>
            </w:r>
            <w:hyperlink r:id="rId13" w:history="1">
              <w:r w:rsidRPr="00892A56" w:rsidR="009117DD">
                <w:rPr>
                  <w:rStyle w:val="Hyperlink"/>
                </w:rPr>
                <w:t>www.seco.admin.ch</w:t>
              </w:r>
            </w:hyperlink>
            <w:r w:rsidR="009117DD">
              <w:t xml:space="preserve"> </w:t>
            </w:r>
          </w:p>
        </w:tc>
      </w:tr>
    </w:tbl>
    <w:p w:rsidR="00EE3A11" w:rsidRPr="002F6A28" w:rsidP="00887259" w14:paraId="350AD033" w14:textId="77777777">
      <w:pPr>
        <w:jc w:val="center"/>
      </w:pPr>
    </w:p>
    <w:sectPr w:rsidSect="00760DB3">
      <w:headerReference w:type="even" r:id="rId14"/>
      <w:headerReference w:type="default" r:id="rId15"/>
      <w:footerReference w:type="even" r:id="rId16"/>
      <w:footerReference w:type="default" r:id="rId17"/>
      <w:headerReference w:type="first" r:id="rId18"/>
      <w:footerReference w:type="first" r:id="rId19"/>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9C57B00"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82EC0A1"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2B92113"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B86EDBD" w14:textId="77777777">
    <w:pPr>
      <w:pStyle w:val="Header"/>
      <w:pBdr>
        <w:bottom w:val="single" w:sz="4" w:space="1" w:color="auto"/>
      </w:pBdr>
      <w:tabs>
        <w:tab w:val="clear" w:pos="4513"/>
        <w:tab w:val="clear" w:pos="9027"/>
      </w:tabs>
      <w:jc w:val="center"/>
    </w:pPr>
    <w:r w:rsidRPr="002F6A28">
      <w:t>tbtSymbol</w:t>
    </w:r>
  </w:p>
  <w:p w:rsidR="009239F7" w:rsidRPr="002F6A28" w:rsidP="009239F7" w14:paraId="025B5D41" w14:textId="77777777">
    <w:pPr>
      <w:pStyle w:val="Header"/>
      <w:pBdr>
        <w:bottom w:val="single" w:sz="4" w:space="1" w:color="auto"/>
      </w:pBdr>
      <w:tabs>
        <w:tab w:val="clear" w:pos="4513"/>
        <w:tab w:val="clear" w:pos="9027"/>
      </w:tabs>
      <w:jc w:val="center"/>
    </w:pPr>
  </w:p>
  <w:p w:rsidR="009239F7" w:rsidRPr="002F6A28" w:rsidP="009239F7" w14:paraId="0615482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97EBDB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E6B589A" w14:textId="77777777">
    <w:pPr>
      <w:pStyle w:val="Header"/>
      <w:pBdr>
        <w:bottom w:val="single" w:sz="4" w:space="1" w:color="auto"/>
      </w:pBdr>
      <w:tabs>
        <w:tab w:val="clear" w:pos="4513"/>
        <w:tab w:val="clear" w:pos="9027"/>
      </w:tabs>
      <w:jc w:val="center"/>
    </w:pPr>
    <w:bookmarkStart w:id="0" w:name="spsSymbolHeader"/>
    <w:r w:rsidRPr="002F6A28">
      <w:t>G/TBT/N/CHE/298</w:t>
    </w:r>
    <w:bookmarkEnd w:id="0"/>
  </w:p>
  <w:p w:rsidR="009239F7" w:rsidRPr="002F6A28" w:rsidP="009239F7" w14:paraId="273300D6" w14:textId="77777777">
    <w:pPr>
      <w:pStyle w:val="Header"/>
      <w:pBdr>
        <w:bottom w:val="single" w:sz="4" w:space="1" w:color="auto"/>
      </w:pBdr>
      <w:tabs>
        <w:tab w:val="clear" w:pos="4513"/>
        <w:tab w:val="clear" w:pos="9027"/>
      </w:tabs>
      <w:jc w:val="center"/>
    </w:pPr>
  </w:p>
  <w:p w:rsidR="009239F7" w:rsidRPr="002F6A28" w:rsidP="009239F7" w14:paraId="6AB3D30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FB2AF3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4A84264"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BCFECEE"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2C11751" w14:textId="77777777">
          <w:pPr>
            <w:jc w:val="right"/>
            <w:rPr>
              <w:b/>
              <w:color w:val="FF0000"/>
              <w:szCs w:val="16"/>
            </w:rPr>
          </w:pPr>
        </w:p>
      </w:tc>
    </w:tr>
    <w:bookmarkEnd w:id="1"/>
    <w:tr w14:paraId="6F6C99B8"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607A024"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D974631" w14:textId="77777777">
          <w:pPr>
            <w:jc w:val="right"/>
            <w:rPr>
              <w:b/>
              <w:szCs w:val="16"/>
            </w:rPr>
          </w:pPr>
        </w:p>
      </w:tc>
    </w:tr>
    <w:tr w14:paraId="1FA699A8"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4521278"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B9B4B5A" w14:textId="77777777">
          <w:pPr>
            <w:jc w:val="right"/>
            <w:rPr>
              <w:b/>
              <w:szCs w:val="16"/>
            </w:rPr>
          </w:pPr>
          <w:bookmarkStart w:id="2" w:name="bmkSymbols"/>
          <w:r w:rsidRPr="002F6A28">
            <w:rPr>
              <w:b/>
              <w:szCs w:val="16"/>
            </w:rPr>
            <w:t>G/TBT/N/CHE/298</w:t>
          </w:r>
          <w:bookmarkEnd w:id="2"/>
        </w:p>
      </w:tc>
    </w:tr>
    <w:tr w14:paraId="7A916A6D"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5619354" w14:textId="77777777"/>
      </w:tc>
      <w:tc>
        <w:tcPr>
          <w:tcW w:w="5448" w:type="dxa"/>
          <w:gridSpan w:val="2"/>
          <w:shd w:val="clear" w:color="auto" w:fill="FFFFFF"/>
          <w:tcMar>
            <w:left w:w="108" w:type="dxa"/>
            <w:right w:w="108" w:type="dxa"/>
          </w:tcMar>
          <w:vAlign w:val="center"/>
        </w:tcPr>
        <w:p w:rsidR="00ED54E0" w:rsidRPr="009239F7" w:rsidP="00B801E9" w14:paraId="1B5DDA6E" w14:textId="77777777">
          <w:pPr>
            <w:jc w:val="right"/>
            <w:rPr>
              <w:szCs w:val="16"/>
            </w:rPr>
          </w:pPr>
          <w:bookmarkStart w:id="3" w:name="spsDateDistribution"/>
          <w:bookmarkStart w:id="4" w:name="bmkDate"/>
          <w:r w:rsidRPr="009239F7">
            <w:rPr>
              <w:szCs w:val="16"/>
            </w:rPr>
            <w:t>3 September 2025</w:t>
          </w:r>
          <w:bookmarkEnd w:id="3"/>
          <w:bookmarkEnd w:id="4"/>
        </w:p>
      </w:tc>
    </w:tr>
    <w:tr w14:paraId="6A3EFADC"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7ACC7D7" w14:textId="77777777">
          <w:pPr>
            <w:jc w:val="left"/>
            <w:rPr>
              <w:b/>
            </w:rPr>
          </w:pPr>
          <w:bookmarkStart w:id="5" w:name="bmkSerial"/>
          <w:r>
            <w:rPr>
              <w:b w:val="0"/>
              <w:color w:val="FF0000"/>
            </w:rPr>
            <w:t>(25-5496)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A7B60D6"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DE9213D"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D2AB359"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A2F269D"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3ACF09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905840272">
    <w:abstractNumId w:val="9"/>
  </w:num>
  <w:num w:numId="2" w16cid:durableId="1264730522">
    <w:abstractNumId w:val="7"/>
  </w:num>
  <w:num w:numId="3" w16cid:durableId="106314316">
    <w:abstractNumId w:val="6"/>
  </w:num>
  <w:num w:numId="4" w16cid:durableId="434176007">
    <w:abstractNumId w:val="5"/>
  </w:num>
  <w:num w:numId="5" w16cid:durableId="1097409553">
    <w:abstractNumId w:val="4"/>
  </w:num>
  <w:num w:numId="6" w16cid:durableId="1665627570">
    <w:abstractNumId w:val="12"/>
  </w:num>
  <w:num w:numId="7" w16cid:durableId="680352972">
    <w:abstractNumId w:val="11"/>
  </w:num>
  <w:num w:numId="8" w16cid:durableId="1267956524">
    <w:abstractNumId w:val="10"/>
  </w:num>
  <w:num w:numId="9" w16cid:durableId="20021544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6060204">
    <w:abstractNumId w:val="13"/>
  </w:num>
  <w:num w:numId="11" w16cid:durableId="37122825">
    <w:abstractNumId w:val="8"/>
  </w:num>
  <w:num w:numId="12" w16cid:durableId="220798928">
    <w:abstractNumId w:val="3"/>
  </w:num>
  <w:num w:numId="13" w16cid:durableId="1883980200">
    <w:abstractNumId w:val="2"/>
  </w:num>
  <w:num w:numId="14" w16cid:durableId="607852764">
    <w:abstractNumId w:val="1"/>
  </w:num>
  <w:num w:numId="15" w16cid:durableId="1439253224">
    <w:abstractNumId w:val="0"/>
  </w:num>
  <w:num w:numId="16" w16cid:durableId="144012274">
    <w:abstractNumId w:val="14"/>
  </w:num>
  <w:num w:numId="17" w16cid:durableId="197278408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C3411"/>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05A6"/>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013B"/>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753F3"/>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2A56"/>
    <w:rsid w:val="008935B1"/>
    <w:rsid w:val="00893E85"/>
    <w:rsid w:val="008953C4"/>
    <w:rsid w:val="008B223A"/>
    <w:rsid w:val="008B4A10"/>
    <w:rsid w:val="008B4FB8"/>
    <w:rsid w:val="008C1339"/>
    <w:rsid w:val="008D641C"/>
    <w:rsid w:val="008E372C"/>
    <w:rsid w:val="008E67DC"/>
    <w:rsid w:val="00903C30"/>
    <w:rsid w:val="009117DD"/>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692E"/>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4E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29B0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 w:type="character" w:styleId="UnresolvedMention">
    <w:name w:val="Unresolved Mention"/>
    <w:basedOn w:val="DefaultParagraphFont"/>
    <w:uiPriority w:val="99"/>
    <w:rsid w:val="009117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admin.ch/ch/d/sr/784_101_21/index.html" TargetMode="External" /><Relationship Id="rId11" Type="http://schemas.openxmlformats.org/officeDocument/2006/relationships/hyperlink" Target="http://www.admin.ch/ch/i/rs/784_101_21/index.html" TargetMode="External" /><Relationship Id="rId12" Type="http://schemas.openxmlformats.org/officeDocument/2006/relationships/hyperlink" Target="mailto:tbt@seco.admin.ch" TargetMode="External" /><Relationship Id="rId13" Type="http://schemas.openxmlformats.org/officeDocument/2006/relationships/hyperlink" Target="http://www.seco.admin.ch"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CHE/25_05815_00_x.pdf" TargetMode="External" /><Relationship Id="rId7" Type="http://schemas.openxmlformats.org/officeDocument/2006/relationships/hyperlink" Target="https://members.wto.org/crnattachments/2025/TBT/CHE/25_05815_00_f.pdf" TargetMode="External" /><Relationship Id="rId8" Type="http://schemas.openxmlformats.org/officeDocument/2006/relationships/hyperlink" Target="https://www.ofcomnet.ch/" TargetMode="External" /><Relationship Id="rId9" Type="http://schemas.openxmlformats.org/officeDocument/2006/relationships/hyperlink" Target="http://www.admin.ch/ch/f/rs/784_101_21/index.html"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245D9813-ABFA-4C26-9BD0-755BD03DE44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677</Words>
  <Characters>3998</Characters>
  <Application>Microsoft Office Word</Application>
  <DocSecurity>0</DocSecurity>
  <Lines>92</Lines>
  <Paragraphs>55</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3</cp:revision>
  <dcterms:created xsi:type="dcterms:W3CDTF">2025-09-03T09:15:00Z</dcterms:created>
  <dcterms:modified xsi:type="dcterms:W3CDTF">2025-09-03T09:32:00Z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