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15004573" w14:textId="77777777">
      <w:pPr>
        <w:pStyle w:val="Title"/>
        <w:rPr>
          <w:caps w:val="0"/>
          <w:kern w:val="0"/>
        </w:rPr>
      </w:pPr>
      <w:r w:rsidRPr="002F6A28">
        <w:rPr>
          <w:caps w:val="0"/>
          <w:kern w:val="0"/>
        </w:rPr>
        <w:t>NOTIFICATION</w:t>
      </w:r>
    </w:p>
    <w:p w:rsidR="009239F7" w:rsidRPr="002F6A28" w:rsidP="002F6A28" w14:paraId="4674F923" w14:textId="77777777">
      <w:pPr>
        <w:jc w:val="center"/>
      </w:pPr>
      <w:r w:rsidRPr="002F6A28">
        <w:t>The following notification is being circulated in accordance with Article 10.6</w:t>
      </w:r>
    </w:p>
    <w:p w:rsidR="009239F7" w:rsidRPr="002F6A28" w:rsidP="002F6A28" w14:paraId="10867B93"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53181911" w14:textId="77777777" w:rsidTr="00DB13FE">
        <w:tblPrEx>
          <w:tblW w:w="5000" w:type="pct"/>
          <w:tblLayout w:type="fixed"/>
          <w:tblLook w:val="0000"/>
        </w:tblPrEx>
        <w:tc>
          <w:tcPr>
            <w:tcW w:w="607" w:type="dxa"/>
            <w:tcBorders>
              <w:top w:val="double" w:sz="4" w:space="0" w:color="auto"/>
            </w:tcBorders>
          </w:tcPr>
          <w:p w:rsidR="00F85C99" w:rsidRPr="002F6A28" w:rsidP="002F6A28" w14:paraId="123F714D" w14:textId="77777777">
            <w:pPr>
              <w:spacing w:before="120" w:after="120"/>
              <w:jc w:val="left"/>
            </w:pPr>
            <w:r w:rsidRPr="002F6A28">
              <w:rPr>
                <w:b/>
              </w:rPr>
              <w:t>1.</w:t>
            </w:r>
          </w:p>
        </w:tc>
        <w:tc>
          <w:tcPr>
            <w:tcW w:w="8373" w:type="dxa"/>
            <w:tcBorders>
              <w:top w:val="double" w:sz="4" w:space="0" w:color="auto"/>
            </w:tcBorders>
          </w:tcPr>
          <w:p w:rsidR="00F85C99" w:rsidRPr="002F6A28" w:rsidP="00C805B6" w14:paraId="26EA419C" w14:textId="77777777">
            <w:pPr>
              <w:spacing w:before="120" w:after="120"/>
            </w:pPr>
            <w:r w:rsidRPr="002F6A28">
              <w:rPr>
                <w:b/>
              </w:rPr>
              <w:t>Notifying Member:</w:t>
            </w:r>
            <w:r w:rsidRPr="00C92678" w:rsidR="00EE3A11">
              <w:t xml:space="preserve"> </w:t>
            </w:r>
            <w:r w:rsidRPr="00C92678" w:rsidR="00EE3A11">
              <w:rPr>
                <w:u w:val="single"/>
              </w:rPr>
              <w:t>JAPAN</w:t>
            </w:r>
          </w:p>
          <w:p w:rsidR="00F85C99" w:rsidRPr="002F6A28" w:rsidP="002F6A28" w14:paraId="03E3BEB7"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6B602B3F" w14:textId="77777777" w:rsidTr="00DB13FE">
        <w:tblPrEx>
          <w:tblW w:w="5000" w:type="pct"/>
          <w:tblLayout w:type="fixed"/>
          <w:tblLook w:val="0000"/>
        </w:tblPrEx>
        <w:tc>
          <w:tcPr>
            <w:tcW w:w="607" w:type="dxa"/>
          </w:tcPr>
          <w:p w:rsidR="00F85C99" w:rsidRPr="002F6A28" w:rsidP="002F6A28" w14:paraId="5E868FEB" w14:textId="77777777">
            <w:pPr>
              <w:spacing w:before="120" w:after="120"/>
              <w:jc w:val="left"/>
            </w:pPr>
            <w:r w:rsidRPr="002F6A28">
              <w:rPr>
                <w:b/>
              </w:rPr>
              <w:t>2.</w:t>
            </w:r>
          </w:p>
        </w:tc>
        <w:tc>
          <w:tcPr>
            <w:tcW w:w="8373" w:type="dxa"/>
          </w:tcPr>
          <w:p w:rsidR="00F85C99" w:rsidRPr="002F6A28" w:rsidP="000C3B6C" w14:paraId="6B4C160A" w14:textId="77777777">
            <w:pPr>
              <w:spacing w:before="120" w:after="120"/>
            </w:pPr>
            <w:r w:rsidRPr="002F6A28">
              <w:rPr>
                <w:b/>
              </w:rPr>
              <w:t>Agency responsible:</w:t>
            </w:r>
            <w:r w:rsidRPr="00C379C8" w:rsidR="00EE3A11">
              <w:t xml:space="preserve"> </w:t>
            </w:r>
          </w:p>
          <w:p w:rsidR="00EE3A11" w:rsidRPr="00C379C8" w:rsidP="000C3B6C" w14:paraId="60F67E82" w14:textId="77777777">
            <w:pPr>
              <w:spacing w:after="120"/>
            </w:pPr>
            <w:r w:rsidRPr="00C379C8">
              <w:t>Ministry of Internal Affairs and Communications</w:t>
            </w:r>
          </w:p>
        </w:tc>
      </w:tr>
      <w:tr w14:paraId="679F7678" w14:textId="77777777" w:rsidTr="00DB13FE">
        <w:tblPrEx>
          <w:tblW w:w="5000" w:type="pct"/>
          <w:tblLayout w:type="fixed"/>
          <w:tblLook w:val="0000"/>
        </w:tblPrEx>
        <w:tc>
          <w:tcPr>
            <w:tcW w:w="607" w:type="dxa"/>
          </w:tcPr>
          <w:p w:rsidR="00F85C99" w:rsidRPr="002F6A28" w:rsidP="002F6A28" w14:paraId="636810E9" w14:textId="77777777">
            <w:pPr>
              <w:spacing w:before="120" w:after="120"/>
              <w:jc w:val="left"/>
              <w:rPr>
                <w:b/>
              </w:rPr>
            </w:pPr>
            <w:r w:rsidRPr="002F6A28">
              <w:rPr>
                <w:b/>
              </w:rPr>
              <w:t>3.</w:t>
            </w:r>
          </w:p>
        </w:tc>
        <w:tc>
          <w:tcPr>
            <w:tcW w:w="8373" w:type="dxa"/>
          </w:tcPr>
          <w:p w:rsidR="00F85C99" w:rsidRPr="0058336F" w:rsidP="002F6A28" w14:paraId="2A5DB2C2"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40CC4D02" w14:textId="77777777" w:rsidTr="00DB13FE">
        <w:tblPrEx>
          <w:tblW w:w="5000" w:type="pct"/>
          <w:tblLayout w:type="fixed"/>
          <w:tblLook w:val="0000"/>
        </w:tblPrEx>
        <w:tc>
          <w:tcPr>
            <w:tcW w:w="607" w:type="dxa"/>
          </w:tcPr>
          <w:p w:rsidR="00F85C99" w:rsidRPr="002F6A28" w:rsidP="002F6A28" w14:paraId="6B90CA0F" w14:textId="77777777">
            <w:pPr>
              <w:spacing w:before="120" w:after="120"/>
              <w:jc w:val="left"/>
            </w:pPr>
            <w:r w:rsidRPr="002F6A28">
              <w:rPr>
                <w:b/>
              </w:rPr>
              <w:t>4.</w:t>
            </w:r>
          </w:p>
        </w:tc>
        <w:tc>
          <w:tcPr>
            <w:tcW w:w="8373" w:type="dxa"/>
          </w:tcPr>
          <w:p w:rsidR="00F85C99" w:rsidRPr="002F6A28" w:rsidP="002F6A28" w14:paraId="2CA493F1"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43GHz Band Train Station Platform Image Transmission System and 43GHz Band Train Radio Communication System.</w:t>
            </w:r>
          </w:p>
        </w:tc>
      </w:tr>
      <w:tr w14:paraId="2B38D7FF" w14:textId="77777777" w:rsidTr="00DB13FE">
        <w:tblPrEx>
          <w:tblW w:w="5000" w:type="pct"/>
          <w:tblLayout w:type="fixed"/>
          <w:tblLook w:val="0000"/>
        </w:tblPrEx>
        <w:tc>
          <w:tcPr>
            <w:tcW w:w="607" w:type="dxa"/>
          </w:tcPr>
          <w:p w:rsidR="00F85C99" w:rsidRPr="002F6A28" w:rsidP="002F6A28" w14:paraId="78B31200" w14:textId="77777777">
            <w:pPr>
              <w:spacing w:before="120" w:after="120"/>
              <w:jc w:val="left"/>
            </w:pPr>
            <w:r w:rsidRPr="002F6A28">
              <w:rPr>
                <w:b/>
              </w:rPr>
              <w:t>5.</w:t>
            </w:r>
          </w:p>
        </w:tc>
        <w:tc>
          <w:tcPr>
            <w:tcW w:w="8373" w:type="dxa"/>
          </w:tcPr>
          <w:p w:rsidR="00F85C99" w:rsidP="002F6A28" w14:paraId="08C686C2"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Partial Amendment of the Regulation for Radio Equipment,etc.; (2 page(s), in English)</w:t>
            </w:r>
          </w:p>
          <w:p w:rsidR="000C3B6C" w:rsidRPr="000C3B6C" w:rsidP="002F6A28" w14:paraId="432C8496"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A9156D" w:rsidRPr="00CE6C29" w:rsidP="002F6A28" w14:paraId="1DE74C9B" w14:textId="77777777">
            <w:pPr>
              <w:pBdr>
                <w:top w:val="none" w:sz="0" w:space="4" w:color="auto"/>
                <w:bottom w:val="none" w:sz="0" w:space="4" w:color="auto"/>
              </w:pBdr>
              <w:rPr>
                <w:iCs/>
              </w:rPr>
            </w:pPr>
            <w:hyperlink r:id="rId6" w:tgtFrame="_blank" w:history="1">
              <w:r w:rsidRPr="00CE6C29">
                <w:rPr>
                  <w:iCs/>
                  <w:color w:val="0000FF"/>
                  <w:u w:val="single"/>
                </w:rPr>
                <w:t>https://members.wto.org/crnattachments/2025/TBT/JPN/25_05782_00_e.pdf</w:t>
              </w:r>
            </w:hyperlink>
          </w:p>
          <w:p w:rsidR="00A9156D" w:rsidRPr="00CE6C29" w:rsidP="002F6A28" w14:paraId="4D728F2E" w14:textId="77777777">
            <w:pPr>
              <w:rPr>
                <w:iCs/>
              </w:rPr>
            </w:pPr>
            <w:r w:rsidRPr="00CE6C29">
              <w:rPr>
                <w:iCs/>
              </w:rPr>
              <w:t>Japan Enquiry Point</w:t>
            </w:r>
          </w:p>
          <w:p w:rsidR="00A9156D" w:rsidRPr="00CE6C29" w:rsidP="002F6A28" w14:paraId="3EEBAC61" w14:textId="77777777">
            <w:pPr>
              <w:rPr>
                <w:iCs/>
              </w:rPr>
            </w:pPr>
            <w:r w:rsidRPr="00CE6C29">
              <w:rPr>
                <w:iCs/>
              </w:rPr>
              <w:t>International Trade Division,</w:t>
            </w:r>
          </w:p>
          <w:p w:rsidR="00A9156D" w:rsidRPr="00CE6C29" w:rsidP="002F6A28" w14:paraId="7240E8D1" w14:textId="77777777">
            <w:pPr>
              <w:rPr>
                <w:iCs/>
              </w:rPr>
            </w:pPr>
            <w:r w:rsidRPr="00CE6C29">
              <w:rPr>
                <w:iCs/>
              </w:rPr>
              <w:t>Economic Affairs Bureau,</w:t>
            </w:r>
          </w:p>
          <w:p w:rsidR="00A9156D" w:rsidRPr="00CE6C29" w:rsidP="002F6A28" w14:paraId="3F308320" w14:textId="77777777">
            <w:pPr>
              <w:rPr>
                <w:iCs/>
              </w:rPr>
            </w:pPr>
            <w:r w:rsidRPr="00CE6C29">
              <w:rPr>
                <w:iCs/>
              </w:rPr>
              <w:t>Ministry of Foreign Affairs</w:t>
            </w:r>
          </w:p>
          <w:p w:rsidR="00A9156D" w:rsidRPr="00CE6C29" w:rsidP="002F6A28" w14:paraId="43233D5D" w14:textId="77777777">
            <w:pPr>
              <w:rPr>
                <w:iCs/>
              </w:rPr>
            </w:pPr>
            <w:r w:rsidRPr="00CE6C29">
              <w:rPr>
                <w:iCs/>
              </w:rPr>
              <w:t>Fax: (+81 3) 5501 8343</w:t>
            </w:r>
          </w:p>
          <w:p w:rsidR="00A9156D" w:rsidRPr="00CE6C29" w:rsidP="002F6A28" w14:paraId="39F5F15A" w14:textId="77777777">
            <w:pPr>
              <w:spacing w:after="120"/>
              <w:rPr>
                <w:iCs/>
              </w:rPr>
            </w:pPr>
            <w:r w:rsidRPr="00CE6C29">
              <w:rPr>
                <w:iCs/>
              </w:rPr>
              <w:t xml:space="preserve">E-mail: </w:t>
            </w:r>
            <w:hyperlink r:id="rId7" w:history="1">
              <w:r w:rsidRPr="00CE6C29">
                <w:rPr>
                  <w:iCs/>
                  <w:color w:val="0000FF"/>
                  <w:u w:val="single"/>
                </w:rPr>
                <w:t>enquiry@mofa.go.jp</w:t>
              </w:r>
            </w:hyperlink>
          </w:p>
        </w:tc>
      </w:tr>
      <w:tr w14:paraId="1A0F760D" w14:textId="77777777" w:rsidTr="00DB13FE">
        <w:tblPrEx>
          <w:tblW w:w="5000" w:type="pct"/>
          <w:tblLayout w:type="fixed"/>
          <w:tblLook w:val="0000"/>
        </w:tblPrEx>
        <w:tc>
          <w:tcPr>
            <w:tcW w:w="607" w:type="dxa"/>
          </w:tcPr>
          <w:p w:rsidR="00F85C99" w:rsidRPr="002F6A28" w:rsidP="002F6A28" w14:paraId="3EC3245C" w14:textId="77777777">
            <w:pPr>
              <w:spacing w:before="120" w:after="120"/>
              <w:jc w:val="left"/>
              <w:rPr>
                <w:b/>
              </w:rPr>
            </w:pPr>
            <w:r w:rsidRPr="002F6A28">
              <w:rPr>
                <w:b/>
              </w:rPr>
              <w:t>6.</w:t>
            </w:r>
          </w:p>
        </w:tc>
        <w:tc>
          <w:tcPr>
            <w:tcW w:w="8373" w:type="dxa"/>
          </w:tcPr>
          <w:p w:rsidR="00F85C99" w:rsidRPr="002F6A28" w:rsidP="002F6A28" w14:paraId="5F56A547" w14:textId="77777777">
            <w:pPr>
              <w:spacing w:before="120" w:after="120"/>
              <w:rPr>
                <w:b/>
              </w:rPr>
            </w:pPr>
            <w:r w:rsidRPr="002F6A28">
              <w:rPr>
                <w:b/>
              </w:rPr>
              <w:t>Description of content:</w:t>
            </w:r>
            <w:r w:rsidRPr="00C379C8" w:rsidR="00FE448B">
              <w:t xml:space="preserve"> Japan will revise its radio equipment regulations, etc. to establish technical standards for the 43GHz band train station platform image transmission system and the 43GHz band train radio communication system.</w:t>
            </w:r>
          </w:p>
        </w:tc>
      </w:tr>
      <w:tr w14:paraId="74F1F8D6" w14:textId="77777777" w:rsidTr="00DB13FE">
        <w:tblPrEx>
          <w:tblW w:w="5000" w:type="pct"/>
          <w:tblLayout w:type="fixed"/>
          <w:tblLook w:val="0000"/>
        </w:tblPrEx>
        <w:tc>
          <w:tcPr>
            <w:tcW w:w="607" w:type="dxa"/>
          </w:tcPr>
          <w:p w:rsidR="00F85C99" w:rsidRPr="002F6A28" w:rsidP="002F6A28" w14:paraId="5E30A1B8" w14:textId="77777777">
            <w:pPr>
              <w:spacing w:before="120" w:after="120"/>
              <w:jc w:val="left"/>
              <w:rPr>
                <w:b/>
              </w:rPr>
            </w:pPr>
            <w:r w:rsidRPr="002F6A28">
              <w:rPr>
                <w:b/>
              </w:rPr>
              <w:t>7.</w:t>
            </w:r>
          </w:p>
        </w:tc>
        <w:tc>
          <w:tcPr>
            <w:tcW w:w="8373" w:type="dxa"/>
          </w:tcPr>
          <w:p w:rsidR="00F85C99" w:rsidRPr="002F6A28" w:rsidP="002F6A28" w14:paraId="0AB8F740" w14:textId="77777777">
            <w:pPr>
              <w:spacing w:before="120" w:after="120"/>
              <w:rPr>
                <w:b/>
              </w:rPr>
            </w:pPr>
            <w:r w:rsidRPr="002F6A28">
              <w:rPr>
                <w:b/>
              </w:rPr>
              <w:t>Objective and rationale, including the nature of urgent problems where applicable:</w:t>
            </w:r>
            <w:r w:rsidRPr="00C379C8" w:rsidR="00EE3A11">
              <w:t xml:space="preserve"> As the number of installations related to the radio communication systems for train using the 43GHz band is expected to increase in the future, there is concern about increased interference between systems. Therefore, an amendment to establish the necessary technical standards to prevent interference will be implemented.</w:t>
            </w:r>
          </w:p>
        </w:tc>
      </w:tr>
      <w:tr w14:paraId="07804805" w14:textId="77777777" w:rsidTr="00DB13FE">
        <w:tblPrEx>
          <w:tblW w:w="5000" w:type="pct"/>
          <w:tblLayout w:type="fixed"/>
          <w:tblLook w:val="0000"/>
        </w:tblPrEx>
        <w:tc>
          <w:tcPr>
            <w:tcW w:w="607" w:type="dxa"/>
          </w:tcPr>
          <w:p w:rsidR="00F85C99" w:rsidRPr="002F6A28" w:rsidP="009E75ED" w14:paraId="01E4187E" w14:textId="77777777">
            <w:pPr>
              <w:spacing w:before="120" w:after="120"/>
              <w:jc w:val="left"/>
              <w:rPr>
                <w:b/>
              </w:rPr>
            </w:pPr>
            <w:r w:rsidRPr="002F6A28">
              <w:rPr>
                <w:b/>
              </w:rPr>
              <w:t>8.</w:t>
            </w:r>
          </w:p>
        </w:tc>
        <w:tc>
          <w:tcPr>
            <w:tcW w:w="8373" w:type="dxa"/>
          </w:tcPr>
          <w:p w:rsidR="000C3B6C" w:rsidRPr="00EC00D2" w:rsidP="007F13E8" w14:paraId="268C38DF" w14:textId="77777777">
            <w:pPr>
              <w:spacing w:before="120" w:after="120"/>
              <w:rPr>
                <w:bCs/>
              </w:rPr>
            </w:pPr>
            <w:r w:rsidRPr="002F6A28">
              <w:rPr>
                <w:b/>
              </w:rPr>
              <w:t>Relevant documents:</w:t>
            </w:r>
            <w:r w:rsidRPr="002F6A28" w:rsidR="00EE3A11">
              <w:t xml:space="preserve"> </w:t>
            </w:r>
          </w:p>
          <w:p w:rsidR="00EE3A11" w:rsidRPr="002F6A28" w:rsidP="007F13E8" w14:paraId="6C6E8519" w14:textId="77777777">
            <w:pPr>
              <w:spacing w:before="120" w:after="120"/>
            </w:pPr>
            <w:r w:rsidRPr="002F6A28">
              <w:t>The basic law is the Radio Act (1950 Law No.131).</w:t>
            </w:r>
          </w:p>
          <w:p w:rsidR="00EE3A11" w:rsidRPr="002F6A28" w:rsidP="007F13E8" w14:paraId="66F508DD" w14:textId="77777777">
            <w:pPr>
              <w:spacing w:before="120" w:after="120"/>
            </w:pPr>
            <w:hyperlink r:id="rId8" w:history="1">
              <w:r w:rsidRPr="002F6A28">
                <w:rPr>
                  <w:color w:val="0000FF"/>
                  <w:u w:val="single"/>
                </w:rPr>
                <w:t>https://www.japaneselawtranslation.go.jp/en/laws/view/3205</w:t>
              </w:r>
            </w:hyperlink>
          </w:p>
          <w:p w:rsidR="00EE3A11" w:rsidRPr="002F6A28" w:rsidP="007F13E8" w14:paraId="6161FEFE" w14:textId="77777777">
            <w:pPr>
              <w:spacing w:before="120" w:after="120"/>
            </w:pPr>
            <w:r w:rsidRPr="002F6A28">
              <w:t>The amendment will be published in "KAMPO"(Official Government Gazette) when adopted.(available in Japanese)</w:t>
            </w:r>
          </w:p>
        </w:tc>
      </w:tr>
      <w:tr w14:paraId="5FE3A015" w14:textId="77777777" w:rsidTr="00DB13FE">
        <w:tblPrEx>
          <w:tblW w:w="5000" w:type="pct"/>
          <w:tblLayout w:type="fixed"/>
          <w:tblLook w:val="0000"/>
        </w:tblPrEx>
        <w:tc>
          <w:tcPr>
            <w:tcW w:w="607" w:type="dxa"/>
          </w:tcPr>
          <w:p w:rsidR="00EE3A11" w:rsidRPr="002F6A28" w:rsidP="002F6A28" w14:paraId="5F5790F3" w14:textId="77777777">
            <w:pPr>
              <w:spacing w:before="120" w:after="120"/>
              <w:jc w:val="left"/>
              <w:rPr>
                <w:b/>
              </w:rPr>
            </w:pPr>
            <w:r w:rsidRPr="002F6A28">
              <w:rPr>
                <w:b/>
              </w:rPr>
              <w:t>9.</w:t>
            </w:r>
          </w:p>
        </w:tc>
        <w:tc>
          <w:tcPr>
            <w:tcW w:w="8373" w:type="dxa"/>
          </w:tcPr>
          <w:p w:rsidR="00EE3A11" w:rsidRPr="002F6A28" w:rsidP="008953C4" w14:paraId="3D60AFC4" w14:textId="77777777">
            <w:pPr>
              <w:spacing w:before="120" w:after="120"/>
            </w:pPr>
            <w:r w:rsidRPr="002F6A28">
              <w:rPr>
                <w:b/>
              </w:rPr>
              <w:t>Proposed date of adoption:</w:t>
            </w:r>
            <w:r w:rsidRPr="00C379C8">
              <w:t xml:space="preserve"> December, 2025</w:t>
            </w:r>
          </w:p>
          <w:p w:rsidR="00EE3A11" w:rsidRPr="002F6A28" w:rsidP="008953C4" w14:paraId="4143C4D9" w14:textId="77777777">
            <w:pPr>
              <w:spacing w:after="120"/>
            </w:pPr>
            <w:r w:rsidRPr="002F6A28">
              <w:rPr>
                <w:b/>
              </w:rPr>
              <w:t>Proposed date of entry into force:</w:t>
            </w:r>
            <w:r w:rsidRPr="00C379C8">
              <w:t xml:space="preserve"> December, 2025</w:t>
            </w:r>
          </w:p>
        </w:tc>
      </w:tr>
      <w:tr w14:paraId="283AF37C" w14:textId="77777777" w:rsidTr="00DB13FE">
        <w:tblPrEx>
          <w:tblW w:w="5000" w:type="pct"/>
          <w:tblLayout w:type="fixed"/>
          <w:tblLook w:val="0000"/>
        </w:tblPrEx>
        <w:tc>
          <w:tcPr>
            <w:tcW w:w="607" w:type="dxa"/>
            <w:tcBorders>
              <w:bottom w:val="double" w:sz="4" w:space="0" w:color="auto"/>
            </w:tcBorders>
          </w:tcPr>
          <w:p w:rsidR="00F85C99" w:rsidRPr="002F6A28" w:rsidP="002F6A28" w14:paraId="3A812B02"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085BBC5A"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42558D41" w14:textId="77777777">
            <w:pPr>
              <w:spacing w:before="120" w:after="120"/>
              <w:rPr>
                <w:bCs/>
              </w:rPr>
            </w:pPr>
            <w:r w:rsidRPr="002F6A28">
              <w:rPr>
                <w:b/>
              </w:rPr>
              <w:t>Final date for comments:</w:t>
            </w:r>
            <w:r w:rsidRPr="00C379C8" w:rsidR="00EE3A11">
              <w:t xml:space="preserve"> 31 October 2025</w:t>
            </w:r>
          </w:p>
          <w:p w:rsidR="000C3B6C" w:rsidRPr="00E3324D" w:rsidP="000C3B6C" w14:paraId="6718D82B"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3F29D67E"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431676B1" w14:textId="77777777">
            <w:r w:rsidRPr="00CE6C29">
              <w:t>Japan Enquiry Point</w:t>
            </w:r>
          </w:p>
          <w:p w:rsidR="00CE6C29" w:rsidRPr="00CE6C29" w:rsidP="000C3B6C" w14:paraId="4FD432C0" w14:textId="77777777">
            <w:r w:rsidRPr="00CE6C29">
              <w:t>International Trade Division, Economic Affairs Bureau, Ministry of Foreign Affairs</w:t>
            </w:r>
          </w:p>
          <w:p w:rsidR="00CE6C29" w:rsidRPr="00CE6C29" w:rsidP="000C3B6C" w14:paraId="1AABD069" w14:textId="77777777">
            <w:r w:rsidRPr="00CE6C29">
              <w:t>Fax: (+81 3) 5501 8343</w:t>
            </w:r>
          </w:p>
          <w:p w:rsidR="00CE6C29" w:rsidRPr="00CE6C29" w:rsidP="000C3B6C" w14:paraId="4C670BC2" w14:textId="77777777">
            <w:pPr>
              <w:spacing w:after="120"/>
            </w:pPr>
            <w:r w:rsidRPr="00CE6C29">
              <w:t xml:space="preserve">E-mail: </w:t>
            </w:r>
            <w:hyperlink r:id="rId7" w:history="1">
              <w:r w:rsidRPr="00CE6C29">
                <w:rPr>
                  <w:color w:val="0000FF"/>
                  <w:u w:val="single"/>
                </w:rPr>
                <w:t>enquiry@mofa.go.jp</w:t>
              </w:r>
            </w:hyperlink>
          </w:p>
        </w:tc>
      </w:tr>
    </w:tbl>
    <w:p w:rsidR="00EE3A11" w:rsidRPr="002F6A28" w:rsidP="00887259" w14:paraId="789BA5FF" w14:textId="77777777">
      <w:pPr>
        <w:jc w:val="center"/>
      </w:pPr>
    </w:p>
    <w:sectPr w:rsidSect="00760DB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CF3E4A9"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C0C2EBE"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2C3853D3"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3EF8F6D" w14:textId="77777777">
    <w:pPr>
      <w:pStyle w:val="Header"/>
      <w:pBdr>
        <w:bottom w:val="single" w:sz="4" w:space="1" w:color="auto"/>
      </w:pBdr>
      <w:tabs>
        <w:tab w:val="clear" w:pos="4513"/>
        <w:tab w:val="clear" w:pos="9027"/>
      </w:tabs>
      <w:jc w:val="center"/>
    </w:pPr>
    <w:r w:rsidRPr="002F6A28">
      <w:t>tbtSymbol</w:t>
    </w:r>
  </w:p>
  <w:p w:rsidR="009239F7" w:rsidRPr="002F6A28" w:rsidP="009239F7" w14:paraId="685E128D" w14:textId="77777777">
    <w:pPr>
      <w:pStyle w:val="Header"/>
      <w:pBdr>
        <w:bottom w:val="single" w:sz="4" w:space="1" w:color="auto"/>
      </w:pBdr>
      <w:tabs>
        <w:tab w:val="clear" w:pos="4513"/>
        <w:tab w:val="clear" w:pos="9027"/>
      </w:tabs>
      <w:jc w:val="center"/>
    </w:pPr>
  </w:p>
  <w:p w:rsidR="009239F7" w:rsidRPr="002F6A28" w:rsidP="009239F7" w14:paraId="7BFA8FC6"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566A95FD"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DDA01C8" w14:textId="77777777">
    <w:pPr>
      <w:pStyle w:val="Header"/>
      <w:pBdr>
        <w:bottom w:val="single" w:sz="4" w:space="1" w:color="auto"/>
      </w:pBdr>
      <w:tabs>
        <w:tab w:val="clear" w:pos="4513"/>
        <w:tab w:val="clear" w:pos="9027"/>
      </w:tabs>
      <w:jc w:val="center"/>
    </w:pPr>
    <w:bookmarkStart w:id="0" w:name="spsSymbolHeader"/>
    <w:r w:rsidRPr="002F6A28">
      <w:t>G/TBT/N/JPN/878</w:t>
    </w:r>
    <w:bookmarkEnd w:id="0"/>
  </w:p>
  <w:p w:rsidR="009239F7" w:rsidRPr="002F6A28" w:rsidP="009239F7" w14:paraId="6F83186A" w14:textId="77777777">
    <w:pPr>
      <w:pStyle w:val="Header"/>
      <w:pBdr>
        <w:bottom w:val="single" w:sz="4" w:space="1" w:color="auto"/>
      </w:pBdr>
      <w:tabs>
        <w:tab w:val="clear" w:pos="4513"/>
        <w:tab w:val="clear" w:pos="9027"/>
      </w:tabs>
      <w:jc w:val="center"/>
    </w:pPr>
  </w:p>
  <w:p w:rsidR="009239F7" w:rsidRPr="002F6A28" w:rsidP="009239F7" w14:paraId="134C94A5"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7BEF3469"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64D37AE"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33F95465"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7F276B52" w14:textId="77777777">
          <w:pPr>
            <w:jc w:val="right"/>
            <w:rPr>
              <w:b/>
              <w:color w:val="FF0000"/>
              <w:szCs w:val="16"/>
            </w:rPr>
          </w:pPr>
        </w:p>
      </w:tc>
    </w:tr>
    <w:bookmarkEnd w:id="1"/>
    <w:tr w14:paraId="03C34A59"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7B5DD0AB"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591B34BE" w14:textId="77777777">
          <w:pPr>
            <w:jc w:val="right"/>
            <w:rPr>
              <w:b/>
              <w:szCs w:val="16"/>
            </w:rPr>
          </w:pPr>
        </w:p>
      </w:tc>
    </w:tr>
    <w:tr w14:paraId="59826AB6"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7607EC54"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290254F8" w14:textId="77777777">
          <w:pPr>
            <w:jc w:val="right"/>
            <w:rPr>
              <w:b/>
              <w:szCs w:val="16"/>
            </w:rPr>
          </w:pPr>
          <w:bookmarkStart w:id="2" w:name="bmkSymbols"/>
          <w:r w:rsidRPr="002F6A28">
            <w:rPr>
              <w:b/>
              <w:szCs w:val="16"/>
            </w:rPr>
            <w:t>G/TBT/N/JPN/878</w:t>
          </w:r>
          <w:bookmarkEnd w:id="2"/>
        </w:p>
      </w:tc>
    </w:tr>
    <w:tr w14:paraId="47A76C44"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7B449FEE" w14:textId="77777777"/>
      </w:tc>
      <w:tc>
        <w:tcPr>
          <w:tcW w:w="5448" w:type="dxa"/>
          <w:gridSpan w:val="2"/>
          <w:shd w:val="clear" w:color="auto" w:fill="FFFFFF"/>
          <w:tcMar>
            <w:left w:w="108" w:type="dxa"/>
            <w:right w:w="108" w:type="dxa"/>
          </w:tcMar>
          <w:vAlign w:val="center"/>
        </w:tcPr>
        <w:p w:rsidR="00ED54E0" w:rsidRPr="009239F7" w:rsidP="00B801E9" w14:paraId="12B8692C" w14:textId="77777777">
          <w:pPr>
            <w:jc w:val="right"/>
            <w:rPr>
              <w:szCs w:val="16"/>
            </w:rPr>
          </w:pPr>
          <w:bookmarkStart w:id="3" w:name="spsDateDistribution"/>
          <w:bookmarkStart w:id="4" w:name="bmkDate"/>
          <w:r w:rsidRPr="009239F7">
            <w:rPr>
              <w:szCs w:val="16"/>
            </w:rPr>
            <w:t>1 September 2025</w:t>
          </w:r>
          <w:bookmarkEnd w:id="3"/>
          <w:bookmarkEnd w:id="4"/>
        </w:p>
      </w:tc>
    </w:tr>
    <w:tr w14:paraId="0CDF12A1"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7CF137C7" w14:textId="77777777">
          <w:pPr>
            <w:jc w:val="left"/>
            <w:rPr>
              <w:b/>
            </w:rPr>
          </w:pPr>
          <w:bookmarkStart w:id="5" w:name="bmkSerial"/>
          <w:r>
            <w:rPr>
              <w:b w:val="0"/>
              <w:color w:val="FF0000"/>
            </w:rPr>
            <w:t>(25-5451)</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4CF5CDA5"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429D2B53"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64DA5C3D"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28118161"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2293D4C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34406212">
    <w:abstractNumId w:val="9"/>
  </w:num>
  <w:num w:numId="2" w16cid:durableId="874850002">
    <w:abstractNumId w:val="7"/>
  </w:num>
  <w:num w:numId="3" w16cid:durableId="1841699251">
    <w:abstractNumId w:val="6"/>
  </w:num>
  <w:num w:numId="4" w16cid:durableId="1997679799">
    <w:abstractNumId w:val="5"/>
  </w:num>
  <w:num w:numId="5" w16cid:durableId="939027804">
    <w:abstractNumId w:val="4"/>
  </w:num>
  <w:num w:numId="6" w16cid:durableId="1540783500">
    <w:abstractNumId w:val="12"/>
  </w:num>
  <w:num w:numId="7" w16cid:durableId="2060277291">
    <w:abstractNumId w:val="11"/>
  </w:num>
  <w:num w:numId="8" w16cid:durableId="18632617">
    <w:abstractNumId w:val="10"/>
  </w:num>
  <w:num w:numId="9" w16cid:durableId="14791099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43161991">
    <w:abstractNumId w:val="13"/>
  </w:num>
  <w:num w:numId="11" w16cid:durableId="1565676171">
    <w:abstractNumId w:val="8"/>
  </w:num>
  <w:num w:numId="12" w16cid:durableId="1318267951">
    <w:abstractNumId w:val="3"/>
  </w:num>
  <w:num w:numId="13" w16cid:durableId="760832252">
    <w:abstractNumId w:val="2"/>
  </w:num>
  <w:num w:numId="14" w16cid:durableId="1278827586">
    <w:abstractNumId w:val="1"/>
  </w:num>
  <w:num w:numId="15" w16cid:durableId="16867136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16C1"/>
    <w:rsid w:val="00214E54"/>
    <w:rsid w:val="00233408"/>
    <w:rsid w:val="002514C1"/>
    <w:rsid w:val="00255F7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D6C2B"/>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6576C"/>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156D"/>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3FC0"/>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056B6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5/TBT/JPN/25_05782_00_e.pdf" TargetMode="External" /><Relationship Id="rId7" Type="http://schemas.openxmlformats.org/officeDocument/2006/relationships/hyperlink" Target="mailto:enquiry@mofa.go.jp" TargetMode="External" /><Relationship Id="rId8" Type="http://schemas.openxmlformats.org/officeDocument/2006/relationships/hyperlink" Target="https://www.japaneselawtranslation.go.jp/en/laws/view/3205"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29271690-A9D0-43A0-90F7-87EAEB642CBA}">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339</Words>
  <Characters>2090</Characters>
  <Application>Microsoft Office Word</Application>
  <DocSecurity>0</DocSecurity>
  <Lines>58</Lines>
  <Paragraphs>43</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2</cp:revision>
  <dcterms:created xsi:type="dcterms:W3CDTF">2025-09-01T08:55:00Z</dcterms:created>
  <dcterms:modified xsi:type="dcterms:W3CDTF">2025-09-01T09:11:00Z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