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1174064" w14:textId="77777777">
      <w:pPr>
        <w:pStyle w:val="Title"/>
        <w:rPr>
          <w:caps w:val="0"/>
          <w:kern w:val="0"/>
        </w:rPr>
      </w:pPr>
      <w:r w:rsidRPr="002F6A28">
        <w:rPr>
          <w:caps w:val="0"/>
          <w:kern w:val="0"/>
        </w:rPr>
        <w:t>NOTIFICATION</w:t>
      </w:r>
    </w:p>
    <w:p w:rsidR="009239F7" w:rsidRPr="002F6A28" w:rsidP="002F6A28" w14:paraId="740DEC21" w14:textId="77777777">
      <w:pPr>
        <w:jc w:val="center"/>
      </w:pPr>
      <w:r w:rsidRPr="002F6A28">
        <w:t>The following notification is being circulated in accordance with Article 10.6</w:t>
      </w:r>
    </w:p>
    <w:p w:rsidR="009239F7" w:rsidRPr="002F6A28" w:rsidP="002F6A28" w14:paraId="5528A9D8"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7A03FFBA" w14:textId="77777777" w:rsidTr="00DB13FE">
        <w:tblPrEx>
          <w:tblW w:w="5000" w:type="pct"/>
          <w:tblLayout w:type="fixed"/>
          <w:tblLook w:val="0000"/>
        </w:tblPrEx>
        <w:tc>
          <w:tcPr>
            <w:tcW w:w="607" w:type="dxa"/>
            <w:tcBorders>
              <w:top w:val="double" w:sz="4" w:space="0" w:color="auto"/>
            </w:tcBorders>
          </w:tcPr>
          <w:p w:rsidR="00F85C99" w:rsidRPr="002F6A28" w:rsidP="002F6A28" w14:paraId="1408B297" w14:textId="77777777">
            <w:pPr>
              <w:spacing w:before="120" w:after="120"/>
              <w:jc w:val="left"/>
            </w:pPr>
            <w:r w:rsidRPr="002F6A28">
              <w:rPr>
                <w:b/>
              </w:rPr>
              <w:t>1.</w:t>
            </w:r>
          </w:p>
        </w:tc>
        <w:tc>
          <w:tcPr>
            <w:tcW w:w="8373" w:type="dxa"/>
            <w:tcBorders>
              <w:top w:val="double" w:sz="4" w:space="0" w:color="auto"/>
            </w:tcBorders>
          </w:tcPr>
          <w:p w:rsidR="00F85C99" w:rsidRPr="002F6A28" w:rsidP="00C805B6" w14:paraId="2CB80CA5" w14:textId="77777777">
            <w:pPr>
              <w:spacing w:before="120" w:after="120"/>
            </w:pPr>
            <w:r w:rsidRPr="002F6A28">
              <w:rPr>
                <w:b/>
              </w:rPr>
              <w:t>Notifying Member:</w:t>
            </w:r>
            <w:r w:rsidRPr="00C92678" w:rsidR="00EE3A11">
              <w:t xml:space="preserve"> </w:t>
            </w:r>
            <w:r w:rsidRPr="00C92678" w:rsidR="00EE3A11">
              <w:rPr>
                <w:u w:val="single"/>
              </w:rPr>
              <w:t>JORDAN</w:t>
            </w:r>
          </w:p>
          <w:p w:rsidR="00F85C99" w:rsidRPr="002F6A28" w:rsidP="002F6A28" w14:paraId="2BC9DBDA"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6C2CDE3" w14:textId="77777777" w:rsidTr="00DB13FE">
        <w:tblPrEx>
          <w:tblW w:w="5000" w:type="pct"/>
          <w:tblLayout w:type="fixed"/>
          <w:tblLook w:val="0000"/>
        </w:tblPrEx>
        <w:tc>
          <w:tcPr>
            <w:tcW w:w="607" w:type="dxa"/>
          </w:tcPr>
          <w:p w:rsidR="00F85C99" w:rsidRPr="002F6A28" w:rsidP="002F6A28" w14:paraId="067671FE" w14:textId="77777777">
            <w:pPr>
              <w:spacing w:before="120" w:after="120"/>
              <w:jc w:val="left"/>
            </w:pPr>
            <w:r w:rsidRPr="002F6A28">
              <w:rPr>
                <w:b/>
              </w:rPr>
              <w:t>2.</w:t>
            </w:r>
          </w:p>
        </w:tc>
        <w:tc>
          <w:tcPr>
            <w:tcW w:w="8373" w:type="dxa"/>
          </w:tcPr>
          <w:p w:rsidR="00F85C99" w:rsidRPr="002F6A28" w:rsidP="000C3B6C" w14:paraId="08FFD4A6" w14:textId="77777777">
            <w:pPr>
              <w:spacing w:before="120" w:after="120"/>
            </w:pPr>
            <w:r w:rsidRPr="002F6A28">
              <w:rPr>
                <w:b/>
              </w:rPr>
              <w:t>Agency responsible:</w:t>
            </w:r>
            <w:r w:rsidRPr="00C379C8" w:rsidR="00EE3A11">
              <w:t xml:space="preserve"> </w:t>
            </w:r>
          </w:p>
          <w:p w:rsidR="00EE3A11" w:rsidRPr="00C379C8" w:rsidP="000C3B6C" w14:paraId="598DA0B2" w14:textId="77777777">
            <w:r w:rsidRPr="00C379C8">
              <w:t>Jordan Standards and Metrology Organization (JSMO)</w:t>
            </w:r>
          </w:p>
          <w:p w:rsidR="00EE3A11" w:rsidRPr="00C379C8" w:rsidP="000C3B6C" w14:paraId="295AB5F1" w14:textId="77777777">
            <w:r w:rsidRPr="00C379C8">
              <w:t>Tel: +962 6 5301225, Fax: +962 6 5301249</w:t>
            </w:r>
          </w:p>
          <w:p w:rsidR="00EE3A11" w:rsidRPr="00C379C8" w:rsidP="000C3B6C" w14:paraId="180299E6" w14:textId="77777777">
            <w:r w:rsidRPr="00C379C8">
              <w:t xml:space="preserve">E-mail: </w:t>
            </w:r>
            <w:hyperlink r:id="rId5" w:history="1">
              <w:r w:rsidRPr="00C379C8">
                <w:rPr>
                  <w:color w:val="0000FF"/>
                  <w:u w:val="single"/>
                </w:rPr>
                <w:t>jsmo@jsmo.gov.jo</w:t>
              </w:r>
            </w:hyperlink>
          </w:p>
          <w:p w:rsidR="00EE3A11" w:rsidRPr="00C379C8" w:rsidP="000C3B6C" w14:paraId="36D6BAA3" w14:textId="77777777">
            <w:pPr>
              <w:spacing w:after="120"/>
            </w:pPr>
            <w:r w:rsidRPr="00C379C8">
              <w:t xml:space="preserve">Website: </w:t>
            </w:r>
            <w:hyperlink r:id="rId6" w:tgtFrame="_blank" w:history="1">
              <w:r w:rsidRPr="00C379C8">
                <w:rPr>
                  <w:color w:val="0000FF"/>
                  <w:u w:val="single"/>
                </w:rPr>
                <w:t>http://www.jsmo.gov.jo/</w:t>
              </w:r>
            </w:hyperlink>
          </w:p>
        </w:tc>
      </w:tr>
      <w:tr w14:paraId="34ADBAAA" w14:textId="77777777" w:rsidTr="00DB13FE">
        <w:tblPrEx>
          <w:tblW w:w="5000" w:type="pct"/>
          <w:tblLayout w:type="fixed"/>
          <w:tblLook w:val="0000"/>
        </w:tblPrEx>
        <w:tc>
          <w:tcPr>
            <w:tcW w:w="607" w:type="dxa"/>
          </w:tcPr>
          <w:p w:rsidR="00F85C99" w:rsidRPr="002F6A28" w:rsidP="002F6A28" w14:paraId="5A617307" w14:textId="77777777">
            <w:pPr>
              <w:spacing w:before="120" w:after="120"/>
              <w:jc w:val="left"/>
              <w:rPr>
                <w:b/>
              </w:rPr>
            </w:pPr>
            <w:r w:rsidRPr="002F6A28">
              <w:rPr>
                <w:b/>
              </w:rPr>
              <w:t>3.</w:t>
            </w:r>
          </w:p>
        </w:tc>
        <w:tc>
          <w:tcPr>
            <w:tcW w:w="8373" w:type="dxa"/>
          </w:tcPr>
          <w:p w:rsidR="00F85C99" w:rsidRPr="0058336F" w:rsidP="002F6A28" w14:paraId="6786AD28"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E67C399" w14:textId="77777777" w:rsidTr="00DB13FE">
        <w:tblPrEx>
          <w:tblW w:w="5000" w:type="pct"/>
          <w:tblLayout w:type="fixed"/>
          <w:tblLook w:val="0000"/>
        </w:tblPrEx>
        <w:tc>
          <w:tcPr>
            <w:tcW w:w="607" w:type="dxa"/>
          </w:tcPr>
          <w:p w:rsidR="00F85C99" w:rsidRPr="002F6A28" w:rsidP="002F6A28" w14:paraId="07DECB27" w14:textId="77777777">
            <w:pPr>
              <w:spacing w:before="120" w:after="120"/>
              <w:jc w:val="left"/>
            </w:pPr>
            <w:r w:rsidRPr="002F6A28">
              <w:rPr>
                <w:b/>
              </w:rPr>
              <w:t>4.</w:t>
            </w:r>
          </w:p>
        </w:tc>
        <w:tc>
          <w:tcPr>
            <w:tcW w:w="8373" w:type="dxa"/>
          </w:tcPr>
          <w:p w:rsidR="00F85C99" w:rsidRPr="002F6A28" w:rsidP="002F6A28" w14:paraId="09243DE9"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Masonry (ICS code(s): 91.080.30)</w:t>
            </w:r>
          </w:p>
        </w:tc>
      </w:tr>
      <w:tr w14:paraId="71857BC0" w14:textId="77777777" w:rsidTr="00DB13FE">
        <w:tblPrEx>
          <w:tblW w:w="5000" w:type="pct"/>
          <w:tblLayout w:type="fixed"/>
          <w:tblLook w:val="0000"/>
        </w:tblPrEx>
        <w:tc>
          <w:tcPr>
            <w:tcW w:w="607" w:type="dxa"/>
          </w:tcPr>
          <w:p w:rsidR="00F85C99" w:rsidRPr="002F6A28" w:rsidP="002F6A28" w14:paraId="7DC7A802" w14:textId="77777777">
            <w:pPr>
              <w:spacing w:before="120" w:after="120"/>
              <w:jc w:val="left"/>
            </w:pPr>
            <w:r w:rsidRPr="002F6A28">
              <w:rPr>
                <w:b/>
              </w:rPr>
              <w:t>5.</w:t>
            </w:r>
          </w:p>
        </w:tc>
        <w:tc>
          <w:tcPr>
            <w:tcW w:w="8373" w:type="dxa"/>
          </w:tcPr>
          <w:p w:rsidR="00F85C99" w:rsidP="002F6A28" w14:paraId="6F85565A"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Concrete Masonry units, Part 1: Solid &amp; Hollow non load bearing concrete masonry units; (5 page(s), in Arabic)</w:t>
            </w:r>
          </w:p>
          <w:p w:rsidR="000C3B6C" w:rsidRPr="000C3B6C" w:rsidP="002F6A28" w14:paraId="694E9DD3"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7220EE" w:rsidRPr="00CE6C29" w:rsidP="002F6A28" w14:paraId="08098D7C" w14:textId="77777777">
            <w:pPr>
              <w:spacing w:after="120"/>
              <w:rPr>
                <w:iCs/>
              </w:rPr>
            </w:pPr>
            <w:hyperlink r:id="rId7" w:tgtFrame="_blank" w:history="1">
              <w:r w:rsidRPr="00CE6C29">
                <w:rPr>
                  <w:iCs/>
                  <w:color w:val="0000FF"/>
                  <w:u w:val="single"/>
                </w:rPr>
                <w:t>https://jsmo.gov.jo/EBV4.0/Root_Storage/AR/EB_UsefullLinks/DJS__1906-1_.pdf</w:t>
              </w:r>
            </w:hyperlink>
          </w:p>
        </w:tc>
      </w:tr>
      <w:tr w14:paraId="667A3379" w14:textId="77777777" w:rsidTr="00DB13FE">
        <w:tblPrEx>
          <w:tblW w:w="5000" w:type="pct"/>
          <w:tblLayout w:type="fixed"/>
          <w:tblLook w:val="0000"/>
        </w:tblPrEx>
        <w:tc>
          <w:tcPr>
            <w:tcW w:w="607" w:type="dxa"/>
          </w:tcPr>
          <w:p w:rsidR="00F85C99" w:rsidRPr="002F6A28" w:rsidP="002F6A28" w14:paraId="28E96D50" w14:textId="77777777">
            <w:pPr>
              <w:spacing w:before="120" w:after="120"/>
              <w:jc w:val="left"/>
              <w:rPr>
                <w:b/>
              </w:rPr>
            </w:pPr>
            <w:r w:rsidRPr="002F6A28">
              <w:rPr>
                <w:b/>
              </w:rPr>
              <w:t>6.</w:t>
            </w:r>
          </w:p>
        </w:tc>
        <w:tc>
          <w:tcPr>
            <w:tcW w:w="8373" w:type="dxa"/>
          </w:tcPr>
          <w:p w:rsidR="00F85C99" w:rsidRPr="002F6A28" w:rsidP="002F6A28" w14:paraId="1E135395" w14:textId="77777777">
            <w:pPr>
              <w:spacing w:before="120" w:after="120"/>
              <w:rPr>
                <w:b/>
              </w:rPr>
            </w:pPr>
            <w:r w:rsidRPr="002F6A28">
              <w:rPr>
                <w:b/>
              </w:rPr>
              <w:t>Description of content:</w:t>
            </w:r>
            <w:r w:rsidRPr="00C379C8" w:rsidR="00FE448B">
              <w:t xml:space="preserve"> Covers hollow and solid nonloadbearing concrete masonry units made from portland cement, water, and mineral aggregates with or without the inclusion of other materials. These units are intended for use in nonloadbearing partitions, but under certain conditions they may be suitable for use in nonloadbearing exterior walls above grade where effectively protected from the weather.</w:t>
            </w:r>
          </w:p>
        </w:tc>
      </w:tr>
      <w:tr w14:paraId="4F1A99F5" w14:textId="77777777" w:rsidTr="00DB13FE">
        <w:tblPrEx>
          <w:tblW w:w="5000" w:type="pct"/>
          <w:tblLayout w:type="fixed"/>
          <w:tblLook w:val="0000"/>
        </w:tblPrEx>
        <w:tc>
          <w:tcPr>
            <w:tcW w:w="607" w:type="dxa"/>
          </w:tcPr>
          <w:p w:rsidR="00F85C99" w:rsidRPr="002F6A28" w:rsidP="002F6A28" w14:paraId="79159992" w14:textId="77777777">
            <w:pPr>
              <w:spacing w:before="120" w:after="120"/>
              <w:jc w:val="left"/>
              <w:rPr>
                <w:b/>
              </w:rPr>
            </w:pPr>
            <w:r w:rsidRPr="002F6A28">
              <w:rPr>
                <w:b/>
              </w:rPr>
              <w:t>7.</w:t>
            </w:r>
          </w:p>
        </w:tc>
        <w:tc>
          <w:tcPr>
            <w:tcW w:w="8373" w:type="dxa"/>
          </w:tcPr>
          <w:p w:rsidR="00F85C99" w:rsidRPr="002F6A28" w:rsidP="002F6A28" w14:paraId="4CB17677" w14:textId="77777777">
            <w:pPr>
              <w:spacing w:before="120" w:after="120"/>
              <w:rPr>
                <w:b/>
              </w:rPr>
            </w:pPr>
            <w:r w:rsidRPr="002F6A28">
              <w:rPr>
                <w:b/>
              </w:rPr>
              <w:t>Objective and rationale, including the nature of urgent problems where applicable:</w:t>
            </w:r>
            <w:r w:rsidRPr="00C379C8" w:rsidR="00EE3A11">
              <w:t xml:space="preserve"> Quality requirements</w:t>
            </w:r>
          </w:p>
        </w:tc>
      </w:tr>
      <w:tr w14:paraId="317ABAA7" w14:textId="77777777" w:rsidTr="00DB13FE">
        <w:tblPrEx>
          <w:tblW w:w="5000" w:type="pct"/>
          <w:tblLayout w:type="fixed"/>
          <w:tblLook w:val="0000"/>
        </w:tblPrEx>
        <w:tc>
          <w:tcPr>
            <w:tcW w:w="607" w:type="dxa"/>
          </w:tcPr>
          <w:p w:rsidR="00F85C99" w:rsidRPr="002F6A28" w:rsidP="009E75ED" w14:paraId="4A9126F7" w14:textId="77777777">
            <w:pPr>
              <w:spacing w:before="120" w:after="120"/>
              <w:jc w:val="left"/>
              <w:rPr>
                <w:b/>
              </w:rPr>
            </w:pPr>
            <w:r w:rsidRPr="002F6A28">
              <w:rPr>
                <w:b/>
              </w:rPr>
              <w:t>8.</w:t>
            </w:r>
          </w:p>
        </w:tc>
        <w:tc>
          <w:tcPr>
            <w:tcW w:w="8373" w:type="dxa"/>
          </w:tcPr>
          <w:p w:rsidR="000C3B6C" w:rsidRPr="00EC00D2" w:rsidP="007F13E8" w14:paraId="3D90BF34" w14:textId="77777777">
            <w:pPr>
              <w:spacing w:before="120" w:after="120"/>
              <w:rPr>
                <w:bCs/>
              </w:rPr>
            </w:pPr>
            <w:r w:rsidRPr="002F6A28">
              <w:rPr>
                <w:b/>
              </w:rPr>
              <w:t>Relevant documents:</w:t>
            </w:r>
            <w:r w:rsidRPr="002F6A28" w:rsidR="00EE3A11">
              <w:t xml:space="preserve"> </w:t>
            </w:r>
          </w:p>
          <w:p w:rsidR="00EE3A11" w:rsidRPr="002F6A28" w:rsidP="007F13E8" w14:paraId="7503EFD3" w14:textId="77777777">
            <w:pPr>
              <w:spacing w:before="120" w:after="120"/>
            </w:pPr>
            <w:r w:rsidRPr="002F6A28">
              <w:t>ASTM C 129/2023, Standard Specification for Nonloadbearing Concrete Masonry Units</w:t>
            </w:r>
          </w:p>
          <w:p w:rsidR="00EE3A11" w:rsidRPr="002F6A28" w:rsidP="007F13E8" w14:paraId="33146BDD" w14:textId="77777777">
            <w:pPr>
              <w:spacing w:before="120" w:after="120"/>
            </w:pPr>
            <w:r w:rsidRPr="002F6A28">
              <w:t>- JS 119:2022, Label - Industrial products label</w:t>
            </w:r>
          </w:p>
        </w:tc>
      </w:tr>
      <w:tr w14:paraId="0F6C1F9C" w14:textId="77777777" w:rsidTr="00DB13FE">
        <w:tblPrEx>
          <w:tblW w:w="5000" w:type="pct"/>
          <w:tblLayout w:type="fixed"/>
          <w:tblLook w:val="0000"/>
        </w:tblPrEx>
        <w:tc>
          <w:tcPr>
            <w:tcW w:w="607" w:type="dxa"/>
          </w:tcPr>
          <w:p w:rsidR="00EE3A11" w:rsidRPr="002F6A28" w:rsidP="002F6A28" w14:paraId="4C576971" w14:textId="77777777">
            <w:pPr>
              <w:spacing w:before="120" w:after="120"/>
              <w:jc w:val="left"/>
              <w:rPr>
                <w:b/>
              </w:rPr>
            </w:pPr>
            <w:r w:rsidRPr="002F6A28">
              <w:rPr>
                <w:b/>
              </w:rPr>
              <w:t>9.</w:t>
            </w:r>
          </w:p>
        </w:tc>
        <w:tc>
          <w:tcPr>
            <w:tcW w:w="8373" w:type="dxa"/>
          </w:tcPr>
          <w:p w:rsidR="00EE3A11" w:rsidRPr="002F6A28" w:rsidP="008953C4" w14:paraId="5074E68C" w14:textId="77777777">
            <w:pPr>
              <w:spacing w:before="120" w:after="120"/>
            </w:pPr>
            <w:r w:rsidRPr="002F6A28">
              <w:rPr>
                <w:b/>
              </w:rPr>
              <w:t>Proposed date of adoption:</w:t>
            </w:r>
            <w:r w:rsidRPr="00C379C8">
              <w:t xml:space="preserve"> </w:t>
            </w:r>
            <w:r w:rsidRPr="00C379C8">
              <w:t>1 December 2025</w:t>
            </w:r>
          </w:p>
          <w:p w:rsidR="00EE3A11" w:rsidRPr="002F6A28" w:rsidP="008953C4" w14:paraId="2FBD622D" w14:textId="77777777">
            <w:pPr>
              <w:spacing w:after="120"/>
            </w:pPr>
            <w:r w:rsidRPr="002F6A28">
              <w:rPr>
                <w:b/>
              </w:rPr>
              <w:t>Proposed date of entry into force:</w:t>
            </w:r>
            <w:r w:rsidRPr="00C379C8">
              <w:t xml:space="preserve"> </w:t>
            </w:r>
            <w:r w:rsidRPr="00C379C8">
              <w:t>1 March 2026</w:t>
            </w:r>
          </w:p>
        </w:tc>
      </w:tr>
      <w:tr w14:paraId="0D6FDD9C" w14:textId="77777777" w:rsidTr="00DB13FE">
        <w:tblPrEx>
          <w:tblW w:w="5000" w:type="pct"/>
          <w:tblLayout w:type="fixed"/>
          <w:tblLook w:val="0000"/>
        </w:tblPrEx>
        <w:tc>
          <w:tcPr>
            <w:tcW w:w="607" w:type="dxa"/>
            <w:tcBorders>
              <w:bottom w:val="double" w:sz="4" w:space="0" w:color="auto"/>
            </w:tcBorders>
          </w:tcPr>
          <w:p w:rsidR="00F85C99" w:rsidRPr="002F6A28" w:rsidP="002F6A28" w14:paraId="42054D2F"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06ECFAD"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6220441" w14:textId="77777777">
            <w:pPr>
              <w:spacing w:before="120" w:after="120"/>
              <w:rPr>
                <w:bCs/>
              </w:rPr>
            </w:pPr>
            <w:r w:rsidRPr="002F6A28">
              <w:rPr>
                <w:b/>
              </w:rPr>
              <w:t>Final date for comments:</w:t>
            </w:r>
            <w:r w:rsidRPr="00C379C8" w:rsidR="00EE3A11">
              <w:t xml:space="preserve"> 31 October 2025</w:t>
            </w:r>
          </w:p>
          <w:p w:rsidR="000C3B6C" w:rsidRPr="00E3324D" w:rsidP="000C3B6C" w14:paraId="3209F460"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42F0DAA5"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D00C8A1" w14:textId="77777777">
            <w:r w:rsidRPr="00CE6C29">
              <w:t>Jordan Standards and Metrology Organization (JSMO)</w:t>
            </w:r>
          </w:p>
          <w:p w:rsidR="00CE6C29" w:rsidRPr="00CE6C29" w:rsidP="000C3B6C" w14:paraId="121D966B" w14:textId="77777777">
            <w:r w:rsidRPr="00CE6C29">
              <w:t>WTO/TBT Enquiry Point</w:t>
            </w:r>
          </w:p>
          <w:p w:rsidR="00CE6C29" w:rsidRPr="00CE6C29" w:rsidP="000C3B6C" w14:paraId="142036C1" w14:textId="77777777">
            <w:r w:rsidRPr="00CE6C29">
              <w:t>Tel: +962 6 5301225</w:t>
            </w:r>
          </w:p>
          <w:p w:rsidR="00CE6C29" w:rsidRPr="00CE6C29" w:rsidP="000C3B6C" w14:paraId="32E14036" w14:textId="77777777">
            <w:r w:rsidRPr="00CE6C29">
              <w:t>Fax: +962 6 5301249</w:t>
            </w:r>
          </w:p>
          <w:p w:rsidR="00CE6C29" w:rsidRPr="00CE6C29" w:rsidP="000C3B6C" w14:paraId="06693701" w14:textId="77777777">
            <w:pPr>
              <w:spacing w:after="120"/>
            </w:pPr>
            <w:r w:rsidRPr="00CE6C29">
              <w:t xml:space="preserve">E-mail: </w:t>
            </w:r>
            <w:hyperlink r:id="rId8" w:history="1">
              <w:r w:rsidRPr="00CE6C29">
                <w:rPr>
                  <w:color w:val="0000FF"/>
                  <w:u w:val="single"/>
                </w:rPr>
                <w:t>enquiry@jsmo.gov.jo</w:t>
              </w:r>
            </w:hyperlink>
          </w:p>
        </w:tc>
      </w:tr>
    </w:tbl>
    <w:p w:rsidR="00EE3A11" w:rsidRPr="002F6A28" w:rsidP="00887259" w14:paraId="17955EA6"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89CC791"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6353F65"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73263F6"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81E73B2" w14:textId="77777777">
    <w:pPr>
      <w:pStyle w:val="Header"/>
      <w:pBdr>
        <w:bottom w:val="single" w:sz="4" w:space="1" w:color="auto"/>
      </w:pBdr>
      <w:tabs>
        <w:tab w:val="clear" w:pos="4513"/>
        <w:tab w:val="clear" w:pos="9027"/>
      </w:tabs>
      <w:jc w:val="center"/>
    </w:pPr>
    <w:r w:rsidRPr="002F6A28">
      <w:t>tbtSymbol</w:t>
    </w:r>
  </w:p>
  <w:p w:rsidR="009239F7" w:rsidRPr="002F6A28" w:rsidP="009239F7" w14:paraId="43496242" w14:textId="77777777">
    <w:pPr>
      <w:pStyle w:val="Header"/>
      <w:pBdr>
        <w:bottom w:val="single" w:sz="4" w:space="1" w:color="auto"/>
      </w:pBdr>
      <w:tabs>
        <w:tab w:val="clear" w:pos="4513"/>
        <w:tab w:val="clear" w:pos="9027"/>
      </w:tabs>
      <w:jc w:val="center"/>
    </w:pPr>
  </w:p>
  <w:p w:rsidR="009239F7" w:rsidRPr="002F6A28" w:rsidP="009239F7" w14:paraId="714B5BB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30A37D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20A450B" w14:textId="77777777">
    <w:pPr>
      <w:pStyle w:val="Header"/>
      <w:pBdr>
        <w:bottom w:val="single" w:sz="4" w:space="1" w:color="auto"/>
      </w:pBdr>
      <w:tabs>
        <w:tab w:val="clear" w:pos="4513"/>
        <w:tab w:val="clear" w:pos="9027"/>
      </w:tabs>
      <w:jc w:val="center"/>
    </w:pPr>
    <w:bookmarkStart w:id="0" w:name="spsSymbolHeader"/>
    <w:r w:rsidRPr="002F6A28">
      <w:t>G/TBT/N/JOR/70</w:t>
    </w:r>
    <w:bookmarkEnd w:id="0"/>
  </w:p>
  <w:p w:rsidR="009239F7" w:rsidRPr="002F6A28" w:rsidP="009239F7" w14:paraId="1F078A2B" w14:textId="77777777">
    <w:pPr>
      <w:pStyle w:val="Header"/>
      <w:pBdr>
        <w:bottom w:val="single" w:sz="4" w:space="1" w:color="auto"/>
      </w:pBdr>
      <w:tabs>
        <w:tab w:val="clear" w:pos="4513"/>
        <w:tab w:val="clear" w:pos="9027"/>
      </w:tabs>
      <w:jc w:val="center"/>
    </w:pPr>
  </w:p>
  <w:p w:rsidR="009239F7" w:rsidRPr="002F6A28" w:rsidP="009239F7" w14:paraId="7F4C5EE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FE272A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D6EE311"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01B8701"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B1706DB" w14:textId="77777777">
          <w:pPr>
            <w:jc w:val="right"/>
            <w:rPr>
              <w:b/>
              <w:color w:val="FF0000"/>
              <w:szCs w:val="16"/>
            </w:rPr>
          </w:pPr>
        </w:p>
      </w:tc>
    </w:tr>
    <w:bookmarkEnd w:id="1"/>
    <w:tr w14:paraId="23B594C0"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209BF0B"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AF2E7DC" w14:textId="77777777">
          <w:pPr>
            <w:jc w:val="right"/>
            <w:rPr>
              <w:b/>
              <w:szCs w:val="16"/>
            </w:rPr>
          </w:pPr>
        </w:p>
      </w:tc>
    </w:tr>
    <w:tr w14:paraId="5BBBF721"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8185B93"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97DD75E" w14:textId="77777777">
          <w:pPr>
            <w:jc w:val="right"/>
            <w:rPr>
              <w:b/>
              <w:szCs w:val="16"/>
            </w:rPr>
          </w:pPr>
          <w:bookmarkStart w:id="2" w:name="bmkSymbols"/>
          <w:r w:rsidRPr="002F6A28">
            <w:rPr>
              <w:b/>
              <w:szCs w:val="16"/>
            </w:rPr>
            <w:t>G/TBT/N/JOR/70</w:t>
          </w:r>
          <w:bookmarkEnd w:id="2"/>
        </w:p>
      </w:tc>
    </w:tr>
    <w:tr w14:paraId="09F714D0"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5049FDA" w14:textId="77777777"/>
      </w:tc>
      <w:tc>
        <w:tcPr>
          <w:tcW w:w="5448" w:type="dxa"/>
          <w:gridSpan w:val="2"/>
          <w:shd w:val="clear" w:color="auto" w:fill="FFFFFF"/>
          <w:tcMar>
            <w:left w:w="108" w:type="dxa"/>
            <w:right w:w="108" w:type="dxa"/>
          </w:tcMar>
          <w:vAlign w:val="center"/>
        </w:tcPr>
        <w:p w:rsidR="00ED54E0" w:rsidRPr="009239F7" w:rsidP="00B801E9" w14:paraId="2D75597E" w14:textId="77777777">
          <w:pPr>
            <w:jc w:val="right"/>
            <w:rPr>
              <w:szCs w:val="16"/>
            </w:rPr>
          </w:pPr>
          <w:bookmarkStart w:id="3" w:name="spsDateDistribution"/>
          <w:bookmarkStart w:id="4" w:name="bmkDate"/>
          <w:r w:rsidRPr="009239F7">
            <w:rPr>
              <w:szCs w:val="16"/>
            </w:rPr>
            <w:t>1 September 2025</w:t>
          </w:r>
          <w:bookmarkEnd w:id="3"/>
          <w:bookmarkEnd w:id="4"/>
        </w:p>
      </w:tc>
    </w:tr>
    <w:tr w14:paraId="5313C205"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6E62176" w14:textId="77777777">
          <w:pPr>
            <w:jc w:val="left"/>
            <w:rPr>
              <w:b/>
            </w:rPr>
          </w:pPr>
          <w:bookmarkStart w:id="5" w:name="bmkSerial"/>
          <w:r>
            <w:rPr>
              <w:b w:val="0"/>
              <w:color w:val="FF0000"/>
            </w:rPr>
            <w:t>(25-5450)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59EAB06"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C8E403B"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807268A"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55E451E"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4842D0F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39921785">
    <w:abstractNumId w:val="9"/>
  </w:num>
  <w:num w:numId="2" w16cid:durableId="1640502250">
    <w:abstractNumId w:val="7"/>
  </w:num>
  <w:num w:numId="3" w16cid:durableId="877162484">
    <w:abstractNumId w:val="6"/>
  </w:num>
  <w:num w:numId="4" w16cid:durableId="1408575835">
    <w:abstractNumId w:val="5"/>
  </w:num>
  <w:num w:numId="5" w16cid:durableId="1988513174">
    <w:abstractNumId w:val="4"/>
  </w:num>
  <w:num w:numId="6" w16cid:durableId="416681107">
    <w:abstractNumId w:val="12"/>
  </w:num>
  <w:num w:numId="7" w16cid:durableId="1835679132">
    <w:abstractNumId w:val="11"/>
  </w:num>
  <w:num w:numId="8" w16cid:durableId="1172144004">
    <w:abstractNumId w:val="10"/>
  </w:num>
  <w:num w:numId="9" w16cid:durableId="8923050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95902124">
    <w:abstractNumId w:val="13"/>
  </w:num>
  <w:num w:numId="11" w16cid:durableId="74792513">
    <w:abstractNumId w:val="8"/>
  </w:num>
  <w:num w:numId="12" w16cid:durableId="677655717">
    <w:abstractNumId w:val="3"/>
  </w:num>
  <w:num w:numId="13" w16cid:durableId="1723821676">
    <w:abstractNumId w:val="2"/>
  </w:num>
  <w:num w:numId="14" w16cid:durableId="774253928">
    <w:abstractNumId w:val="1"/>
  </w:num>
  <w:num w:numId="15" w16cid:durableId="975112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20EE"/>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7F58AA"/>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3E02"/>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2A6AE96"/>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jsmo@jsmo.gov.jo" TargetMode="External" /><Relationship Id="rId6" Type="http://schemas.openxmlformats.org/officeDocument/2006/relationships/hyperlink" Target="http://www.jsmo.gov.jo/" TargetMode="External" /><Relationship Id="rId7" Type="http://schemas.openxmlformats.org/officeDocument/2006/relationships/hyperlink" Target="https://jsmo.gov.jo/EBV4.0/Root_Storage/AR/EB_UsefullLinks/DJS__1906-1_.pdf" TargetMode="External" /><Relationship Id="rId8" Type="http://schemas.openxmlformats.org/officeDocument/2006/relationships/hyperlink" Target="mailto:enquiry@jsmo.gov.jo"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2</TotalTime>
  <Pages>2</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2025-09-01T09:03:00Z</dcterms:created>
  <dcterms:modified xsi:type="dcterms:W3CDTF">2025-09-01T09:03:00Z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