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25F1A980" w14:textId="77777777">
      <w:pPr>
        <w:pStyle w:val="Title"/>
      </w:pPr>
      <w:r w:rsidRPr="002F663C">
        <w:t>NOTIFICATION</w:t>
      </w:r>
    </w:p>
    <w:p w:rsidR="002F663C" w:rsidRPr="002F663C" w:rsidP="00DD3DD7" w14:paraId="43004986" w14:textId="77777777">
      <w:pPr>
        <w:pStyle w:val="Title3"/>
      </w:pPr>
      <w:r w:rsidRPr="002F663C">
        <w:t>Addendum</w:t>
      </w:r>
    </w:p>
    <w:p w:rsidR="002F663C" w:rsidP="001E2E4A" w14:paraId="7D117217"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29 August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rPr>
        <w:t xml:space="preserve">the </w:t>
      </w:r>
      <w:r w:rsidRPr="002F663C">
        <w:rPr>
          <w:rFonts w:eastAsia="Calibri" w:cs="Times New Roman"/>
          <w:u w:val="single"/>
        </w:rPr>
        <w:t>United States of America</w:t>
      </w:r>
      <w:r w:rsidRPr="002F663C">
        <w:rPr>
          <w:rFonts w:eastAsia="Calibri" w:cs="Times New Roman"/>
        </w:rPr>
        <w:t>.</w:t>
      </w:r>
    </w:p>
    <w:p w:rsidR="001E2E4A" w:rsidRPr="002F663C" w:rsidP="001E2E4A" w14:paraId="2152E973" w14:textId="77777777">
      <w:pPr>
        <w:rPr>
          <w:rFonts w:eastAsia="Calibri" w:cs="Times New Roman"/>
        </w:rPr>
      </w:pPr>
    </w:p>
    <w:p w:rsidR="002F663C" w:rsidRPr="002F663C" w:rsidP="002F663C" w14:paraId="04D29575" w14:textId="77777777">
      <w:pPr>
        <w:jc w:val="center"/>
        <w:rPr>
          <w:rFonts w:eastAsia="Calibri" w:cs="Times New Roman"/>
          <w:b/>
        </w:rPr>
      </w:pPr>
      <w:r w:rsidRPr="002F663C">
        <w:rPr>
          <w:rFonts w:eastAsia="Calibri" w:cs="Times New Roman"/>
          <w:b/>
        </w:rPr>
        <w:t>_______________</w:t>
      </w:r>
    </w:p>
    <w:p w:rsidR="002F663C" w:rsidP="002F663C" w14:paraId="1DBC5138" w14:textId="77777777">
      <w:pPr>
        <w:rPr>
          <w:rFonts w:eastAsia="Calibri" w:cs="Times New Roman"/>
        </w:rPr>
      </w:pPr>
    </w:p>
    <w:p w:rsidR="00C14444" w:rsidRPr="002F663C" w:rsidP="002F663C" w14:paraId="5C848F28" w14:textId="77777777">
      <w:pPr>
        <w:rPr>
          <w:rFonts w:eastAsia="Calibri" w:cs="Times New Roman"/>
        </w:rPr>
      </w:pPr>
    </w:p>
    <w:p w:rsidR="002F663C" w:rsidRPr="002F663C" w:rsidP="002F663C" w14:paraId="6474EC1D"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Chapter 173-339 WAC Cosmetic Products Restrictions (Formaldehyde in Cosmetics)</w:t>
      </w:r>
    </w:p>
    <w:p w:rsidR="002F663C" w:rsidRPr="002F663C" w:rsidP="002F663C" w14:paraId="7492F4AA"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3FE95537"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44C11FAF"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5DD7B880" w14:textId="77777777" w:rsidTr="00E9471B">
        <w:tblPrEx>
          <w:tblW w:w="9049" w:type="dxa"/>
          <w:tblLayout w:type="fixed"/>
          <w:tblLook w:val="04A0"/>
        </w:tblPrEx>
        <w:tc>
          <w:tcPr>
            <w:tcW w:w="851" w:type="dxa"/>
          </w:tcPr>
          <w:p w:rsidR="002F663C" w:rsidRPr="00711F9C" w:rsidP="00C14444" w14:paraId="7576F43F"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6F8509D9"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1D2B5039" w14:textId="77777777" w:rsidTr="00E9471B">
        <w:tblPrEx>
          <w:tblW w:w="9049" w:type="dxa"/>
          <w:tblLayout w:type="fixed"/>
          <w:tblLook w:val="04A0"/>
        </w:tblPrEx>
        <w:tc>
          <w:tcPr>
            <w:tcW w:w="851" w:type="dxa"/>
          </w:tcPr>
          <w:p w:rsidR="002F663C" w:rsidRPr="00711F9C" w:rsidP="00C14444" w14:paraId="37CDEB48"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71C7E865" w14:textId="77777777">
            <w:pPr>
              <w:spacing w:before="60" w:after="60"/>
              <w:rPr>
                <w:rFonts w:eastAsia="Calibri" w:cs="Times New Roman"/>
              </w:rPr>
            </w:pPr>
            <w:r>
              <w:rPr>
                <w:rFonts w:eastAsia="Calibri" w:cs="Times New Roman"/>
              </w:rPr>
              <w:t>N</w:t>
            </w:r>
            <w:r w:rsidRPr="002F663C">
              <w:rPr>
                <w:rFonts w:eastAsia="Calibri" w:cs="Times New Roman"/>
              </w:rPr>
              <w:t>otified measure adopted - date: 28 August 2025</w:t>
            </w:r>
          </w:p>
        </w:tc>
      </w:tr>
      <w:tr w14:paraId="026F1BC8" w14:textId="77777777" w:rsidTr="00E9471B">
        <w:tblPrEx>
          <w:tblW w:w="9049" w:type="dxa"/>
          <w:tblLayout w:type="fixed"/>
          <w:tblLook w:val="04A0"/>
        </w:tblPrEx>
        <w:tc>
          <w:tcPr>
            <w:tcW w:w="851" w:type="dxa"/>
          </w:tcPr>
          <w:p w:rsidR="002F663C" w:rsidRPr="00711F9C" w:rsidP="00C14444" w14:paraId="21B152FB"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2AC92A79"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28 August 2025</w:t>
            </w:r>
          </w:p>
        </w:tc>
      </w:tr>
      <w:tr w14:paraId="706EAB87" w14:textId="77777777" w:rsidTr="00E9471B">
        <w:tblPrEx>
          <w:tblW w:w="9049" w:type="dxa"/>
          <w:tblLayout w:type="fixed"/>
          <w:tblLook w:val="04A0"/>
        </w:tblPrEx>
        <w:tc>
          <w:tcPr>
            <w:tcW w:w="851" w:type="dxa"/>
          </w:tcPr>
          <w:p w:rsidR="002F663C" w:rsidRPr="00711F9C" w:rsidP="00C14444" w14:paraId="7B89877E"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661FE3AF"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28 September 2025</w:t>
            </w:r>
          </w:p>
        </w:tc>
      </w:tr>
      <w:tr w14:paraId="4837CE7C" w14:textId="77777777" w:rsidTr="00E9471B">
        <w:tblPrEx>
          <w:tblW w:w="9049" w:type="dxa"/>
          <w:tblLayout w:type="fixed"/>
          <w:tblLook w:val="04A0"/>
        </w:tblPrEx>
        <w:tc>
          <w:tcPr>
            <w:tcW w:w="851" w:type="dxa"/>
          </w:tcPr>
          <w:p w:rsidR="002F663C" w:rsidRPr="00711F9C" w:rsidP="00C14444" w14:paraId="60B75D04"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75784FC5"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2399394C" w14:textId="77777777">
            <w:pPr>
              <w:spacing w:before="120" w:after="120"/>
              <w:rPr>
                <w:rFonts w:eastAsia="Calibri" w:cs="Times New Roman"/>
              </w:rPr>
            </w:pPr>
            <w:hyperlink r:id="rId6" w:tgtFrame="_blank" w:history="1">
              <w:r w:rsidRPr="002F663C">
                <w:rPr>
                  <w:rFonts w:eastAsia="Calibri" w:cs="Times New Roman"/>
                  <w:color w:val="0000FF"/>
                  <w:u w:val="single"/>
                </w:rPr>
                <w:t>https://members.wto.org/crnattachments/2025/TBT/USA/final_measure/25_05758_00_e.pdf</w:t>
              </w:r>
            </w:hyperlink>
          </w:p>
        </w:tc>
      </w:tr>
      <w:tr w14:paraId="7AD9B277" w14:textId="77777777" w:rsidTr="00E9471B">
        <w:tblPrEx>
          <w:tblW w:w="9049" w:type="dxa"/>
          <w:tblLayout w:type="fixed"/>
          <w:tblLook w:val="04A0"/>
        </w:tblPrEx>
        <w:tc>
          <w:tcPr>
            <w:tcW w:w="851" w:type="dxa"/>
          </w:tcPr>
          <w:p w:rsidR="002F663C" w:rsidRPr="00711F9C" w:rsidP="00C14444" w14:paraId="1FF93587"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368744A6"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7E616E84"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082A21E4" w14:textId="77777777" w:rsidTr="00E9471B">
        <w:tblPrEx>
          <w:tblW w:w="9049" w:type="dxa"/>
          <w:tblLayout w:type="fixed"/>
          <w:tblLook w:val="04A0"/>
        </w:tblPrEx>
        <w:tc>
          <w:tcPr>
            <w:tcW w:w="851" w:type="dxa"/>
          </w:tcPr>
          <w:p w:rsidR="002F663C" w:rsidRPr="00711F9C" w:rsidP="00C14444" w14:paraId="0CA06A75"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0120BB49"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5FBD9C82"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097E0B05" w14:textId="77777777" w:rsidTr="00E9471B">
        <w:tblPrEx>
          <w:tblW w:w="9049" w:type="dxa"/>
          <w:tblLayout w:type="fixed"/>
          <w:tblLook w:val="04A0"/>
        </w:tblPrEx>
        <w:tc>
          <w:tcPr>
            <w:tcW w:w="851" w:type="dxa"/>
          </w:tcPr>
          <w:p w:rsidR="002F663C" w:rsidRPr="00711F9C" w:rsidP="00C14444" w14:paraId="5362CDAB"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1078E88C"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0D3EB33F" w14:textId="77777777" w:rsidTr="00E9471B">
        <w:tblPrEx>
          <w:tblW w:w="9049" w:type="dxa"/>
          <w:tblLayout w:type="fixed"/>
          <w:tblLook w:val="04A0"/>
        </w:tblPrEx>
        <w:tc>
          <w:tcPr>
            <w:tcW w:w="851" w:type="dxa"/>
            <w:tcBorders>
              <w:bottom w:val="double" w:sz="4" w:space="0" w:color="auto"/>
            </w:tcBorders>
          </w:tcPr>
          <w:p w:rsidR="002F663C" w:rsidRPr="00711F9C" w:rsidP="00C14444" w14:paraId="43796F38"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24AC9E39"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396F36C1" w14:textId="77777777">
      <w:pPr>
        <w:jc w:val="left"/>
        <w:rPr>
          <w:rFonts w:eastAsia="Calibri" w:cs="Times New Roman"/>
          <w:highlight w:val="yellow"/>
        </w:rPr>
      </w:pPr>
    </w:p>
    <w:p w:rsidR="003971FF" w:rsidRPr="007F6EA2" w:rsidP="00B16ACF" w14:paraId="7A944CCC"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On 28 August 2025, the Washington Department of Ecology adopted a new rule, </w:t>
      </w:r>
      <w:hyperlink r:id="rId7" w:history="1">
        <w:r w:rsidRPr="002F663C">
          <w:rPr>
            <w:rFonts w:eastAsia="Calibri" w:cs="Times New Roman"/>
            <w:color w:val="0000FF"/>
            <w:szCs w:val="18"/>
            <w:u w:val="single"/>
          </w:rPr>
          <w:t>Chapter 173-339 WAC: Cosmetic Products Restrictions</w:t>
        </w:r>
      </w:hyperlink>
      <w:r w:rsidRPr="002F663C">
        <w:rPr>
          <w:rFonts w:eastAsia="Calibri" w:cs="Times New Roman"/>
          <w:szCs w:val="18"/>
        </w:rPr>
        <w:t>. This new chapter restricts the manufacture, sale, and distribution of cosmetic products in Washington State that contain intentionally added formaldehyde releasers.</w:t>
      </w:r>
    </w:p>
    <w:p w:rsidR="00C269B4" w:rsidRPr="002F663C" w:rsidP="00B16ACF" w14:paraId="26532147" w14:textId="77777777">
      <w:pPr>
        <w:spacing w:before="120" w:after="120"/>
        <w:rPr>
          <w:rFonts w:eastAsia="Calibri" w:cs="Times New Roman"/>
          <w:szCs w:val="18"/>
        </w:rPr>
      </w:pPr>
      <w:r w:rsidRPr="002F663C">
        <w:rPr>
          <w:rFonts w:eastAsia="Calibri" w:cs="Times New Roman"/>
          <w:szCs w:val="18"/>
        </w:rPr>
        <w:t>Formaldehyde can cause cancer, respiratory problems such as asthma, allergic skin responses, and irritation of and damage to eyes and skin. Restricting these chemicals will reduce exposure to formaldehyde for people who use cosmetic products.</w:t>
      </w:r>
    </w:p>
    <w:p w:rsidR="00C269B4" w:rsidRPr="002F663C" w:rsidP="00B16ACF" w14:paraId="5E305B4F" w14:textId="77777777">
      <w:pPr>
        <w:spacing w:before="120" w:after="120"/>
        <w:rPr>
          <w:rFonts w:eastAsia="Calibri" w:cs="Times New Roman"/>
          <w:szCs w:val="18"/>
        </w:rPr>
      </w:pPr>
      <w:r w:rsidRPr="002F663C">
        <w:rPr>
          <w:rFonts w:eastAsia="Calibri" w:cs="Times New Roman"/>
          <w:szCs w:val="18"/>
        </w:rPr>
        <w:t>The adopted rule:</w:t>
      </w:r>
    </w:p>
    <w:p w:rsidR="00C269B4" w:rsidRPr="002F663C" w:rsidP="00B16ACF" w14:paraId="002BE096" w14:textId="77777777">
      <w:pPr>
        <w:numPr>
          <w:ilvl w:val="0"/>
          <w:numId w:val="17"/>
        </w:numPr>
        <w:spacing w:before="120" w:after="120"/>
        <w:rPr>
          <w:rFonts w:eastAsia="Calibri" w:cs="Times New Roman"/>
          <w:szCs w:val="18"/>
        </w:rPr>
      </w:pPr>
      <w:r w:rsidRPr="002F663C">
        <w:rPr>
          <w:rFonts w:eastAsia="Calibri" w:cs="Times New Roman"/>
          <w:szCs w:val="18"/>
        </w:rPr>
        <w:t>Includes a list of 25 formaldehyde releasers that are restricted by rule when intentionally added to cosmetic products. This list will help manufacturers investigate their supply chain and formulate products without chemicals that release formaldehyde.</w:t>
      </w:r>
    </w:p>
    <w:p w:rsidR="00C269B4" w:rsidRPr="002F663C" w:rsidP="00B16ACF" w14:paraId="2E5389C6" w14:textId="77777777">
      <w:pPr>
        <w:numPr>
          <w:ilvl w:val="0"/>
          <w:numId w:val="17"/>
        </w:numPr>
        <w:spacing w:before="120" w:after="120"/>
        <w:rPr>
          <w:rFonts w:eastAsia="Calibri" w:cs="Times New Roman"/>
          <w:szCs w:val="18"/>
        </w:rPr>
      </w:pPr>
      <w:r w:rsidRPr="002F663C">
        <w:rPr>
          <w:rFonts w:eastAsia="Calibri" w:cs="Times New Roman"/>
          <w:szCs w:val="18"/>
        </w:rPr>
        <w:t xml:space="preserve">Defines "intentionally added" to clarify restrictions on toxic chemicals in the </w:t>
      </w:r>
      <w:hyperlink r:id="rId8" w:history="1">
        <w:r w:rsidRPr="002F663C">
          <w:rPr>
            <w:rFonts w:eastAsia="Calibri" w:cs="Times New Roman"/>
            <w:color w:val="0000FF"/>
            <w:szCs w:val="18"/>
            <w:u w:val="single"/>
          </w:rPr>
          <w:t>Toxic-Free Cosmetics Act (RCW 70A.560.020)</w:t>
        </w:r>
      </w:hyperlink>
      <w:r w:rsidRPr="002F663C">
        <w:rPr>
          <w:rFonts w:eastAsia="Calibri" w:cs="Times New Roman"/>
          <w:szCs w:val="18"/>
        </w:rPr>
        <w:t>. Applying the definition of "intentionally added" to the statutory restriction on formaldehyde restricts all chemicals that release formaldehyde when the formaldehyde serves a function.</w:t>
      </w:r>
    </w:p>
    <w:p w:rsidR="00C269B4" w:rsidRPr="002F663C" w:rsidP="00B16ACF" w14:paraId="55D93C02" w14:textId="77777777">
      <w:pPr>
        <w:spacing w:before="120" w:after="120"/>
        <w:rPr>
          <w:rFonts w:eastAsia="Calibri" w:cs="Times New Roman"/>
          <w:szCs w:val="18"/>
        </w:rPr>
      </w:pPr>
      <w:r w:rsidRPr="002F663C">
        <w:rPr>
          <w:rFonts w:eastAsia="Calibri" w:cs="Times New Roman"/>
          <w:szCs w:val="18"/>
        </w:rPr>
        <w:t>The restrictions in the rule and in the Toxic-Free Cosmetics Act:</w:t>
      </w:r>
    </w:p>
    <w:p w:rsidR="00C269B4" w:rsidRPr="002F663C" w:rsidP="00B16ACF" w14:paraId="09E0011B" w14:textId="77777777">
      <w:pPr>
        <w:numPr>
          <w:ilvl w:val="0"/>
          <w:numId w:val="18"/>
        </w:numPr>
        <w:spacing w:before="120" w:after="120"/>
        <w:rPr>
          <w:rFonts w:eastAsia="Calibri" w:cs="Times New Roman"/>
          <w:szCs w:val="18"/>
        </w:rPr>
      </w:pPr>
      <w:r w:rsidRPr="002F663C">
        <w:rPr>
          <w:rFonts w:eastAsia="Calibri" w:cs="Times New Roman"/>
          <w:szCs w:val="18"/>
        </w:rPr>
        <w:t>Affect cosmetics manufacturers, distributors, retailers, and cosmetology businesses operating in Washington State.</w:t>
      </w:r>
    </w:p>
    <w:p w:rsidR="00C269B4" w:rsidRPr="002F663C" w:rsidP="00B16ACF" w14:paraId="71971D41" w14:textId="77777777">
      <w:pPr>
        <w:numPr>
          <w:ilvl w:val="0"/>
          <w:numId w:val="18"/>
        </w:numPr>
        <w:spacing w:before="120" w:after="120"/>
        <w:rPr>
          <w:rFonts w:eastAsia="Calibri" w:cs="Times New Roman"/>
          <w:szCs w:val="18"/>
        </w:rPr>
      </w:pPr>
      <w:r w:rsidRPr="002F663C">
        <w:rPr>
          <w:rFonts w:eastAsia="Calibri" w:cs="Times New Roman"/>
          <w:szCs w:val="18"/>
        </w:rPr>
        <w:t>Apply to cosmetic products used in services, sold online, and sold in physical stores.</w:t>
      </w:r>
    </w:p>
    <w:p w:rsidR="00C269B4" w:rsidRPr="002F663C" w:rsidP="00B16ACF" w14:paraId="4D4A4C82" w14:textId="77777777">
      <w:pPr>
        <w:spacing w:before="120" w:after="120"/>
        <w:rPr>
          <w:rFonts w:eastAsia="Calibri" w:cs="Times New Roman"/>
          <w:szCs w:val="18"/>
        </w:rPr>
      </w:pPr>
      <w:r w:rsidRPr="002F663C">
        <w:rPr>
          <w:rFonts w:eastAsia="Calibri" w:cs="Times New Roman"/>
          <w:szCs w:val="18"/>
        </w:rPr>
        <w:t>Key dates</w:t>
      </w:r>
    </w:p>
    <w:p w:rsidR="00C269B4" w:rsidRPr="002F663C" w:rsidP="00B16ACF" w14:paraId="366607D8" w14:textId="77777777">
      <w:pPr>
        <w:spacing w:before="120" w:after="120"/>
        <w:rPr>
          <w:rFonts w:eastAsia="Calibri" w:cs="Times New Roman"/>
          <w:szCs w:val="18"/>
        </w:rPr>
      </w:pPr>
      <w:r w:rsidRPr="002F663C">
        <w:rPr>
          <w:rFonts w:eastAsia="Calibri" w:cs="Times New Roman"/>
          <w:szCs w:val="18"/>
        </w:rPr>
        <w:t>28 August 2025: Rule adopted</w:t>
      </w:r>
    </w:p>
    <w:p w:rsidR="00C269B4" w:rsidRPr="002F663C" w:rsidP="00B16ACF" w14:paraId="0347C389" w14:textId="77777777">
      <w:pPr>
        <w:spacing w:before="120" w:after="120"/>
        <w:rPr>
          <w:rFonts w:eastAsia="Calibri" w:cs="Times New Roman"/>
          <w:szCs w:val="18"/>
        </w:rPr>
      </w:pPr>
      <w:r w:rsidRPr="002F663C">
        <w:rPr>
          <w:rFonts w:eastAsia="Calibri" w:cs="Times New Roman"/>
          <w:szCs w:val="18"/>
        </w:rPr>
        <w:t>28 September 2025: Rule takes effect</w:t>
      </w:r>
    </w:p>
    <w:p w:rsidR="00C269B4" w:rsidRPr="002F663C" w:rsidP="00B16ACF" w14:paraId="73251EFB" w14:textId="77777777">
      <w:pPr>
        <w:spacing w:before="120" w:after="120"/>
        <w:rPr>
          <w:rFonts w:eastAsia="Calibri" w:cs="Times New Roman"/>
          <w:szCs w:val="18"/>
        </w:rPr>
      </w:pPr>
      <w:r w:rsidRPr="002F663C">
        <w:rPr>
          <w:rFonts w:eastAsia="Calibri" w:cs="Times New Roman"/>
          <w:szCs w:val="18"/>
        </w:rPr>
        <w:t>1 January 2027: Restrictions in rule take effect</w:t>
      </w:r>
    </w:p>
    <w:p w:rsidR="00C269B4" w:rsidRPr="002F663C" w:rsidP="00B16ACF" w14:paraId="72227693" w14:textId="77777777">
      <w:pPr>
        <w:spacing w:before="120" w:after="120"/>
        <w:rPr>
          <w:rFonts w:eastAsia="Calibri" w:cs="Times New Roman"/>
          <w:szCs w:val="18"/>
        </w:rPr>
      </w:pPr>
      <w:r w:rsidRPr="002F663C">
        <w:rPr>
          <w:rFonts w:eastAsia="Calibri" w:cs="Times New Roman"/>
          <w:szCs w:val="18"/>
        </w:rPr>
        <w:t>31 December 2027: Deadline for in-state retailers to sell existing stock</w:t>
      </w:r>
    </w:p>
    <w:p w:rsidR="00C269B4" w:rsidRPr="002F663C" w:rsidP="00B16ACF" w14:paraId="2F2BCBD5" w14:textId="77777777">
      <w:pPr>
        <w:spacing w:before="120" w:after="120"/>
        <w:rPr>
          <w:rFonts w:eastAsia="Calibri" w:cs="Times New Roman"/>
          <w:szCs w:val="18"/>
        </w:rPr>
      </w:pPr>
      <w:r w:rsidRPr="002F663C">
        <w:rPr>
          <w:rFonts w:eastAsia="Calibri" w:cs="Times New Roman"/>
          <w:szCs w:val="18"/>
        </w:rPr>
        <w:t>Rule adoption documents:</w:t>
      </w:r>
    </w:p>
    <w:p w:rsidR="00C269B4" w:rsidRPr="002F663C" w:rsidP="00B16ACF" w14:paraId="3E37698B" w14:textId="77777777">
      <w:pPr>
        <w:numPr>
          <w:ilvl w:val="0"/>
          <w:numId w:val="19"/>
        </w:numPr>
        <w:spacing w:before="120" w:after="120"/>
        <w:rPr>
          <w:rFonts w:eastAsia="Calibri" w:cs="Times New Roman"/>
          <w:szCs w:val="18"/>
        </w:rPr>
      </w:pPr>
      <w:hyperlink r:id="rId9" w:history="1">
        <w:r w:rsidRPr="002F663C">
          <w:rPr>
            <w:rFonts w:eastAsia="Calibri" w:cs="Times New Roman"/>
            <w:color w:val="0000FF"/>
            <w:szCs w:val="18"/>
            <w:u w:val="single"/>
          </w:rPr>
          <w:t>Adoption Notice: CR-103 form</w:t>
        </w:r>
      </w:hyperlink>
    </w:p>
    <w:p w:rsidR="00C269B4" w:rsidRPr="002F663C" w:rsidP="00B16ACF" w14:paraId="6ED8D80E" w14:textId="77777777">
      <w:pPr>
        <w:numPr>
          <w:ilvl w:val="0"/>
          <w:numId w:val="19"/>
        </w:numPr>
        <w:spacing w:before="120" w:after="120"/>
        <w:rPr>
          <w:rFonts w:eastAsia="Calibri" w:cs="Times New Roman"/>
          <w:szCs w:val="18"/>
        </w:rPr>
      </w:pPr>
      <w:hyperlink r:id="rId7" w:history="1">
        <w:r w:rsidRPr="002F663C">
          <w:rPr>
            <w:rFonts w:eastAsia="Calibri" w:cs="Times New Roman"/>
            <w:color w:val="0000FF"/>
            <w:szCs w:val="18"/>
            <w:u w:val="single"/>
          </w:rPr>
          <w:t>Adopted rule</w:t>
        </w:r>
      </w:hyperlink>
    </w:p>
    <w:p w:rsidR="00C269B4" w:rsidRPr="002F663C" w:rsidP="00B16ACF" w14:paraId="0FE573C5" w14:textId="77777777">
      <w:pPr>
        <w:numPr>
          <w:ilvl w:val="0"/>
          <w:numId w:val="19"/>
        </w:numPr>
        <w:spacing w:before="120" w:after="120"/>
        <w:rPr>
          <w:rFonts w:eastAsia="Calibri" w:cs="Times New Roman"/>
          <w:szCs w:val="18"/>
        </w:rPr>
      </w:pPr>
      <w:hyperlink r:id="rId10" w:history="1">
        <w:r w:rsidRPr="002F663C">
          <w:rPr>
            <w:rFonts w:eastAsia="Calibri" w:cs="Times New Roman"/>
            <w:color w:val="0000FF"/>
            <w:szCs w:val="18"/>
            <w:u w:val="single"/>
          </w:rPr>
          <w:t>Final Regulatory Analyses</w:t>
        </w:r>
      </w:hyperlink>
    </w:p>
    <w:p w:rsidR="00C269B4" w:rsidRPr="002F663C" w:rsidP="00B16ACF" w14:paraId="70970895" w14:textId="77777777">
      <w:pPr>
        <w:numPr>
          <w:ilvl w:val="0"/>
          <w:numId w:val="19"/>
        </w:numPr>
        <w:spacing w:before="120" w:after="120"/>
        <w:rPr>
          <w:rFonts w:eastAsia="Calibri" w:cs="Times New Roman"/>
          <w:szCs w:val="18"/>
        </w:rPr>
      </w:pPr>
      <w:hyperlink r:id="rId11" w:history="1">
        <w:r w:rsidRPr="002F663C">
          <w:rPr>
            <w:rFonts w:eastAsia="Calibri" w:cs="Times New Roman"/>
            <w:color w:val="0000FF"/>
            <w:szCs w:val="18"/>
            <w:u w:val="single"/>
          </w:rPr>
          <w:t>Concise Explanatory Statement</w:t>
        </w:r>
      </w:hyperlink>
    </w:p>
    <w:p w:rsidR="00C269B4" w:rsidRPr="002F663C" w:rsidP="00B16ACF" w14:paraId="6D3128EC" w14:textId="77777777">
      <w:pPr>
        <w:numPr>
          <w:ilvl w:val="0"/>
          <w:numId w:val="19"/>
        </w:numPr>
        <w:spacing w:before="120" w:after="120"/>
        <w:rPr>
          <w:rFonts w:eastAsia="Calibri" w:cs="Times New Roman"/>
          <w:szCs w:val="18"/>
        </w:rPr>
      </w:pPr>
      <w:hyperlink r:id="rId12" w:history="1">
        <w:r w:rsidRPr="002F663C">
          <w:rPr>
            <w:rFonts w:eastAsia="Calibri" w:cs="Times New Roman"/>
            <w:color w:val="0000FF"/>
            <w:szCs w:val="18"/>
            <w:u w:val="single"/>
          </w:rPr>
          <w:t>Cosmetics Implementation Plan</w:t>
        </w:r>
      </w:hyperlink>
    </w:p>
    <w:p w:rsidR="00C269B4" w:rsidRPr="002F663C" w:rsidP="00B16ACF" w14:paraId="11FBDC0D" w14:textId="77777777">
      <w:pPr>
        <w:numPr>
          <w:ilvl w:val="0"/>
          <w:numId w:val="19"/>
        </w:numPr>
        <w:spacing w:before="120" w:after="120"/>
        <w:rPr>
          <w:rFonts w:eastAsia="Calibri" w:cs="Times New Roman"/>
          <w:szCs w:val="18"/>
        </w:rPr>
      </w:pPr>
      <w:hyperlink r:id="rId13" w:history="1">
        <w:r w:rsidRPr="002F663C">
          <w:rPr>
            <w:rFonts w:eastAsia="Calibri" w:cs="Times New Roman"/>
            <w:color w:val="0000FF"/>
            <w:szCs w:val="18"/>
            <w:u w:val="single"/>
          </w:rPr>
          <w:t>Environmental Justice Assessment</w:t>
        </w:r>
      </w:hyperlink>
    </w:p>
    <w:p w:rsidR="00C269B4" w:rsidRPr="002F663C" w:rsidP="00B16ACF" w14:paraId="06358B02" w14:textId="77777777">
      <w:pPr>
        <w:numPr>
          <w:ilvl w:val="0"/>
          <w:numId w:val="19"/>
        </w:numPr>
        <w:spacing w:before="120" w:after="120"/>
        <w:rPr>
          <w:rFonts w:eastAsia="Calibri" w:cs="Times New Roman"/>
          <w:szCs w:val="18"/>
        </w:rPr>
      </w:pPr>
      <w:hyperlink r:id="rId14" w:history="1">
        <w:r w:rsidRPr="002F663C">
          <w:rPr>
            <w:rFonts w:eastAsia="Calibri" w:cs="Times New Roman"/>
            <w:color w:val="0000FF"/>
            <w:szCs w:val="18"/>
            <w:u w:val="single"/>
          </w:rPr>
          <w:t>SEPA Determination of Nonsignificance and Environmental Checklist</w:t>
        </w:r>
      </w:hyperlink>
    </w:p>
    <w:p w:rsidR="00C269B4" w:rsidRPr="002F663C" w:rsidP="00B16ACF" w14:paraId="4F228C9D" w14:textId="77777777">
      <w:pPr>
        <w:spacing w:before="120" w:after="120"/>
        <w:rPr>
          <w:rFonts w:eastAsia="Calibri" w:cs="Times New Roman"/>
          <w:szCs w:val="18"/>
        </w:rPr>
      </w:pPr>
      <w:r w:rsidRPr="002F663C">
        <w:rPr>
          <w:rFonts w:eastAsia="Calibri" w:cs="Times New Roman"/>
          <w:szCs w:val="18"/>
        </w:rPr>
        <w:t>For more information, go to:</w:t>
      </w:r>
    </w:p>
    <w:p w:rsidR="00C269B4" w:rsidRPr="002F663C" w:rsidP="00B16ACF" w14:paraId="7B794869" w14:textId="77777777">
      <w:pPr>
        <w:numPr>
          <w:ilvl w:val="0"/>
          <w:numId w:val="20"/>
        </w:numPr>
        <w:spacing w:before="120" w:after="120"/>
        <w:rPr>
          <w:rFonts w:eastAsia="Calibri" w:cs="Times New Roman"/>
          <w:szCs w:val="18"/>
        </w:rPr>
      </w:pPr>
      <w:hyperlink r:id="rId15" w:history="1">
        <w:r w:rsidRPr="002F663C">
          <w:rPr>
            <w:rFonts w:eastAsia="Calibri" w:cs="Times New Roman"/>
            <w:color w:val="0000FF"/>
            <w:szCs w:val="18"/>
            <w:u w:val="single"/>
          </w:rPr>
          <w:t>Overview: Formaldehyde in Cosmetics Rulemaking</w:t>
        </w:r>
      </w:hyperlink>
      <w:r w:rsidRPr="002F663C">
        <w:rPr>
          <w:rFonts w:eastAsia="Calibri" w:cs="Times New Roman"/>
          <w:szCs w:val="18"/>
        </w:rPr>
        <w:t xml:space="preserve"> to learn about the rulemaking.</w:t>
      </w:r>
    </w:p>
    <w:p w:rsidR="00C269B4" w:rsidRPr="002F663C" w:rsidP="00B16ACF" w14:paraId="76DBDB21" w14:textId="77777777">
      <w:pPr>
        <w:numPr>
          <w:ilvl w:val="0"/>
          <w:numId w:val="20"/>
        </w:numPr>
        <w:spacing w:before="120" w:after="120"/>
        <w:rPr>
          <w:rFonts w:eastAsia="Calibri" w:cs="Times New Roman"/>
          <w:szCs w:val="18"/>
        </w:rPr>
      </w:pPr>
      <w:hyperlink r:id="rId16" w:history="1">
        <w:r w:rsidRPr="002F663C">
          <w:rPr>
            <w:rFonts w:eastAsia="Calibri" w:cs="Times New Roman"/>
            <w:color w:val="0000FF"/>
            <w:szCs w:val="18"/>
            <w:u w:val="single"/>
          </w:rPr>
          <w:t>Formaldehyde Releasers Technical Support</w:t>
        </w:r>
      </w:hyperlink>
      <w:r w:rsidRPr="002F663C">
        <w:rPr>
          <w:rFonts w:eastAsia="Calibri" w:cs="Times New Roman"/>
          <w:szCs w:val="18"/>
        </w:rPr>
        <w:t xml:space="preserve"> to learn how we developed the list of formaldehyde releasers.</w:t>
      </w:r>
    </w:p>
    <w:p w:rsidR="00C269B4" w:rsidRPr="002F663C" w:rsidP="00B16ACF" w14:paraId="6B726BE9" w14:textId="77777777">
      <w:pPr>
        <w:spacing w:before="120" w:after="120"/>
        <w:rPr>
          <w:rFonts w:eastAsia="Calibri" w:cs="Times New Roman"/>
          <w:szCs w:val="18"/>
        </w:rPr>
      </w:pPr>
      <w:r w:rsidRPr="002F663C">
        <w:rPr>
          <w:rFonts w:eastAsia="Calibri" w:cs="Times New Roman"/>
          <w:szCs w:val="18"/>
        </w:rPr>
        <w:t xml:space="preserve">Chapter 173-339 WAC – Cosmetic Products Restrictions (Formaldehyde in Cosmetics) Rulemaking: </w:t>
      </w:r>
      <w:hyperlink r:id="rId17" w:history="1">
        <w:r w:rsidRPr="002F663C">
          <w:rPr>
            <w:rFonts w:eastAsia="Calibri" w:cs="Times New Roman"/>
            <w:color w:val="0000FF"/>
            <w:szCs w:val="18"/>
            <w:u w:val="single"/>
          </w:rPr>
          <w:t>https://ecology.wa.gov/regulations-permits/laws-rules-rulemaking/rulemaking/wac-173-339</w:t>
        </w:r>
      </w:hyperlink>
    </w:p>
    <w:p w:rsidR="006C5A96" w:rsidP="006C5A96" w14:paraId="1FA2AB47" w14:textId="77777777">
      <w:pPr>
        <w:jc w:val="center"/>
        <w:rPr>
          <w:b/>
        </w:rPr>
      </w:pPr>
      <w:r w:rsidRPr="003971FF">
        <w:rPr>
          <w:b/>
        </w:rPr>
        <w:t>__________</w:t>
      </w:r>
    </w:p>
    <w:p w:rsidR="004D4D19" w:rsidP="007F38C2" w14:paraId="3E919058" w14:textId="77777777">
      <w:pPr>
        <w:jc w:val="center"/>
        <w:rPr>
          <w:b/>
        </w:rPr>
      </w:pPr>
    </w:p>
    <w:p w:rsidR="00A1565D" w:rsidP="003971FF" w14:paraId="715B59BB" w14:textId="77777777">
      <w:pPr>
        <w:jc w:val="center"/>
        <w:rPr>
          <w:b/>
        </w:rPr>
      </w:pPr>
    </w:p>
    <w:sectPr w:rsidSect="006C5A96">
      <w:headerReference w:type="even" r:id="rId18"/>
      <w:headerReference w:type="default" r:id="rId19"/>
      <w:footerReference w:type="even" r:id="rId20"/>
      <w:footerReference w:type="default" r:id="rId21"/>
      <w:headerReference w:type="first" r:id="rId22"/>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7FFDC70E"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7FC404A5"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66067995" w14:textId="77777777">
      <w:r>
        <w:separator/>
      </w:r>
    </w:p>
  </w:footnote>
  <w:footnote w:type="continuationSeparator" w:id="1">
    <w:p w:rsidR="004D3A6A" w:rsidP="00ED54E0" w14:paraId="5E107C37" w14:textId="77777777">
      <w:r>
        <w:continuationSeparator/>
      </w:r>
    </w:p>
  </w:footnote>
  <w:footnote w:id="2">
    <w:p w:rsidR="007F6EA2" w14:paraId="135F9AF7"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4E6C2AAE"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26AE362C" w14:textId="77777777">
    <w:pPr>
      <w:pStyle w:val="Header"/>
      <w:pBdr>
        <w:bottom w:val="single" w:sz="4" w:space="1" w:color="auto"/>
      </w:pBdr>
      <w:tabs>
        <w:tab w:val="clear" w:pos="4513"/>
        <w:tab w:val="clear" w:pos="9027"/>
      </w:tabs>
      <w:jc w:val="center"/>
    </w:pPr>
  </w:p>
  <w:p w:rsidR="00DD3DD7" w:rsidRPr="00DD3DD7" w:rsidP="00DD3DD7" w14:paraId="0460EB1D"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152862B2"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5F46DF5D" w14:textId="77777777">
    <w:pPr>
      <w:pStyle w:val="Header"/>
      <w:pBdr>
        <w:bottom w:val="single" w:sz="4" w:space="1" w:color="auto"/>
      </w:pBdr>
      <w:tabs>
        <w:tab w:val="clear" w:pos="4513"/>
        <w:tab w:val="clear" w:pos="9027"/>
      </w:tabs>
      <w:jc w:val="center"/>
    </w:pPr>
    <w:bookmarkStart w:id="3" w:name="spsSymbolHeader"/>
    <w:r w:rsidRPr="00DD3DD7">
      <w:t>G/TBT/N/USA/2187/Add.2</w:t>
    </w:r>
    <w:bookmarkEnd w:id="3"/>
  </w:p>
  <w:p w:rsidR="00DD3DD7" w:rsidRPr="00DD3DD7" w:rsidP="00DD3DD7" w14:paraId="3CF3E427" w14:textId="77777777">
    <w:pPr>
      <w:pStyle w:val="Header"/>
      <w:pBdr>
        <w:bottom w:val="single" w:sz="4" w:space="1" w:color="auto"/>
      </w:pBdr>
      <w:tabs>
        <w:tab w:val="clear" w:pos="4513"/>
        <w:tab w:val="clear" w:pos="9027"/>
      </w:tabs>
      <w:jc w:val="center"/>
    </w:pPr>
  </w:p>
  <w:p w:rsidR="00DD3DD7" w:rsidRPr="00DD3DD7" w:rsidP="00DD3DD7" w14:paraId="73847F30"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3D10382B"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D89C8AF"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1443FE5E"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0F821C71" w14:textId="77777777">
          <w:pPr>
            <w:jc w:val="right"/>
            <w:rPr>
              <w:b/>
              <w:color w:val="FF0000"/>
              <w:szCs w:val="16"/>
            </w:rPr>
          </w:pPr>
          <w:r>
            <w:rPr>
              <w:b/>
              <w:color w:val="FF0000"/>
              <w:szCs w:val="16"/>
            </w:rPr>
            <w:t xml:space="preserve"> </w:t>
          </w:r>
        </w:p>
      </w:tc>
    </w:tr>
    <w:tr w14:paraId="4F3C4C7F"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79E4ACCD"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54C61C66" w14:textId="77777777">
          <w:pPr>
            <w:jc w:val="right"/>
            <w:rPr>
              <w:b/>
              <w:szCs w:val="16"/>
            </w:rPr>
          </w:pPr>
        </w:p>
      </w:tc>
    </w:tr>
    <w:tr w14:paraId="0753EEDA"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574F7D00"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1F7B532D" w14:textId="77777777">
          <w:pPr>
            <w:jc w:val="right"/>
            <w:rPr>
              <w:rFonts w:eastAsia="Calibri" w:cs="Times New Roman"/>
              <w:b/>
              <w:szCs w:val="16"/>
            </w:rPr>
          </w:pPr>
          <w:bookmarkStart w:id="4" w:name="bmkSymbols"/>
          <w:r w:rsidRPr="002F663C">
            <w:rPr>
              <w:rFonts w:eastAsia="Calibri" w:cs="Times New Roman"/>
              <w:b/>
              <w:szCs w:val="16"/>
            </w:rPr>
            <w:t>G/TBT/N/USA/2187/Add.2</w:t>
          </w:r>
          <w:bookmarkEnd w:id="4"/>
        </w:p>
        <w:p w:rsidR="00C14444" w:rsidRPr="00C14444" w:rsidP="00C14444" w14:paraId="5932A795" w14:textId="77777777">
          <w:pPr>
            <w:jc w:val="center"/>
            <w:rPr>
              <w:szCs w:val="16"/>
            </w:rPr>
          </w:pPr>
        </w:p>
      </w:tc>
    </w:tr>
    <w:tr w14:paraId="33C5B3A7"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39FECE01" w14:textId="77777777"/>
      </w:tc>
      <w:tc>
        <w:tcPr>
          <w:tcW w:w="5448" w:type="dxa"/>
          <w:gridSpan w:val="2"/>
          <w:shd w:val="clear" w:color="auto" w:fill="FFFFFF"/>
          <w:tcMar>
            <w:left w:w="108" w:type="dxa"/>
            <w:right w:w="108" w:type="dxa"/>
          </w:tcMar>
          <w:vAlign w:val="center"/>
        </w:tcPr>
        <w:p w:rsidR="00ED54E0" w:rsidRPr="00182B84" w:rsidP="00425DC5" w14:paraId="7F31C7AA" w14:textId="77777777">
          <w:pPr>
            <w:jc w:val="right"/>
            <w:rPr>
              <w:szCs w:val="16"/>
            </w:rPr>
          </w:pPr>
          <w:bookmarkStart w:id="5" w:name="bmkDate"/>
          <w:r w:rsidRPr="00182B84">
            <w:rPr>
              <w:szCs w:val="16"/>
            </w:rPr>
            <w:t>29 August 2025</w:t>
          </w:r>
          <w:bookmarkEnd w:id="5"/>
        </w:p>
      </w:tc>
    </w:tr>
    <w:tr w14:paraId="3FCFE591"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4289E0EA" w14:textId="77777777">
          <w:pPr>
            <w:jc w:val="left"/>
            <w:rPr>
              <w:b/>
            </w:rPr>
          </w:pPr>
          <w:bookmarkStart w:id="6" w:name="bmkSerial"/>
          <w:r>
            <w:rPr>
              <w:b w:val="0"/>
              <w:color w:val="FF0000"/>
            </w:rPr>
            <w:t>(25-5409)</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3E864348"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363FC097"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25A6BF4C"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0905955D"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46CC365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63D526BC"/>
    <w:multiLevelType w:val="hybridMultilevel"/>
    <w:tmpl w:val="63D526B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nsid w:val="63D526BD"/>
    <w:multiLevelType w:val="hybridMultilevel"/>
    <w:tmpl w:val="63D526B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7">
    <w:nsid w:val="63D526BE"/>
    <w:multiLevelType w:val="hybridMultilevel"/>
    <w:tmpl w:val="63D526B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335886315">
    <w:abstractNumId w:val="9"/>
  </w:num>
  <w:num w:numId="2" w16cid:durableId="1804351207">
    <w:abstractNumId w:val="7"/>
  </w:num>
  <w:num w:numId="3" w16cid:durableId="1340110977">
    <w:abstractNumId w:val="6"/>
  </w:num>
  <w:num w:numId="4" w16cid:durableId="262760722">
    <w:abstractNumId w:val="5"/>
  </w:num>
  <w:num w:numId="5" w16cid:durableId="496459429">
    <w:abstractNumId w:val="4"/>
  </w:num>
  <w:num w:numId="6" w16cid:durableId="901913020">
    <w:abstractNumId w:val="12"/>
  </w:num>
  <w:num w:numId="7" w16cid:durableId="211622066">
    <w:abstractNumId w:val="11"/>
  </w:num>
  <w:num w:numId="8" w16cid:durableId="802892488">
    <w:abstractNumId w:val="10"/>
  </w:num>
  <w:num w:numId="9" w16cid:durableId="5169679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2752655">
    <w:abstractNumId w:val="13"/>
  </w:num>
  <w:num w:numId="11" w16cid:durableId="1685285993">
    <w:abstractNumId w:val="8"/>
  </w:num>
  <w:num w:numId="12" w16cid:durableId="825626258">
    <w:abstractNumId w:val="3"/>
  </w:num>
  <w:num w:numId="13" w16cid:durableId="1665277234">
    <w:abstractNumId w:val="2"/>
  </w:num>
  <w:num w:numId="14" w16cid:durableId="1277444254">
    <w:abstractNumId w:val="1"/>
  </w:num>
  <w:num w:numId="15" w16cid:durableId="1213883139">
    <w:abstractNumId w:val="0"/>
  </w:num>
  <w:num w:numId="16" w16cid:durableId="1893035600">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 w:numId="17" w16cid:durableId="2047826398">
    <w:abstractNumId w:val="14"/>
  </w:num>
  <w:num w:numId="18" w16cid:durableId="1216161445">
    <w:abstractNumId w:val="15"/>
  </w:num>
  <w:num w:numId="19" w16cid:durableId="572279017">
    <w:abstractNumId w:val="16"/>
  </w:num>
  <w:num w:numId="20" w16cid:durableId="46551193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D5113"/>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8E6AA3"/>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269B4"/>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0A65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apps.ecology.wa.gov/publications/SummaryPages/2504045.html" TargetMode="External" /><Relationship Id="rId11" Type="http://schemas.openxmlformats.org/officeDocument/2006/relationships/hyperlink" Target="https://apps.ecology.wa.gov/publications/SummaryPages/2504042.html" TargetMode="External" /><Relationship Id="rId12" Type="http://schemas.openxmlformats.org/officeDocument/2006/relationships/hyperlink" Target="https://apps.ecology.wa.gov/publications/SummaryPages/2504043.html" TargetMode="External" /><Relationship Id="rId13" Type="http://schemas.openxmlformats.org/officeDocument/2006/relationships/hyperlink" Target="https://apps.ecology.wa.gov/publications/SummaryPages/2504041.html" TargetMode="External" /><Relationship Id="rId14" Type="http://schemas.openxmlformats.org/officeDocument/2006/relationships/hyperlink" Target="https://apps.ecology.wa.gov/separ/Main/SEPA/Record.aspx?SEPANumber=202500450" TargetMode="External" /><Relationship Id="rId15" Type="http://schemas.openxmlformats.org/officeDocument/2006/relationships/hyperlink" Target="https://apps.ecology.wa.gov/publications/SummaryPages/2504044.html" TargetMode="External" /><Relationship Id="rId16" Type="http://schemas.openxmlformats.org/officeDocument/2006/relationships/hyperlink" Target="https://apps.ecology.wa.gov/publications/SummaryPages/2504048.html" TargetMode="External" /><Relationship Id="rId17" Type="http://schemas.openxmlformats.org/officeDocument/2006/relationships/hyperlink" Target="https://ecology.wa.gov/regulations-permits/laws-rules-rulemaking/rulemaking/wac-173-339" TargetMode="External" /><Relationship Id="rId18" Type="http://schemas.openxmlformats.org/officeDocument/2006/relationships/header" Target="header1.xml" /><Relationship Id="rId19" Type="http://schemas.openxmlformats.org/officeDocument/2006/relationships/header" Target="header2.xml" /><Relationship Id="rId2" Type="http://schemas.openxmlformats.org/officeDocument/2006/relationships/settings" Target="settings.xml" /><Relationship Id="rId20" Type="http://schemas.openxmlformats.org/officeDocument/2006/relationships/footer" Target="footer1.xml" /><Relationship Id="rId21" Type="http://schemas.openxmlformats.org/officeDocument/2006/relationships/footer" Target="footer2.xml" /><Relationship Id="rId22" Type="http://schemas.openxmlformats.org/officeDocument/2006/relationships/header" Target="header3.xml" /><Relationship Id="rId23" Type="http://schemas.openxmlformats.org/officeDocument/2006/relationships/theme" Target="theme/theme1.xml" /><Relationship Id="rId24" Type="http://schemas.openxmlformats.org/officeDocument/2006/relationships/numbering" Target="numbering.xml" /><Relationship Id="rId25"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members.wto.org/crnattachments/2025/TBT/USA/final_measure/25_05758_00_e.pdf" TargetMode="External" /><Relationship Id="rId7" Type="http://schemas.openxmlformats.org/officeDocument/2006/relationships/hyperlink" Target="https://ecology.wa.gov/adopted-rule-language-wac-173-339-08-28-25" TargetMode="External" /><Relationship Id="rId8" Type="http://schemas.openxmlformats.org/officeDocument/2006/relationships/hyperlink" Target="https://app.leg.wa.gov/RCW/default.aspx?cite=70A.560.020" TargetMode="External" /><Relationship Id="rId9" Type="http://schemas.openxmlformats.org/officeDocument/2006/relationships/hyperlink" Target="https://ecology.wa.gov/rulemaking-adoption-notice-wac-173-339-08-28-25"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greenleaves\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646</Words>
  <Characters>3685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2025-08-29T08:54:00Z</dcterms:created>
  <dcterms:modified xsi:type="dcterms:W3CDTF">2025-08-29T08:54:00Z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