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244D01DF" w14:textId="77777777">
      <w:pPr>
        <w:pStyle w:val="Title"/>
        <w:rPr>
          <w:b w:val="0"/>
          <w:caps w:val="0"/>
          <w:kern w:val="0"/>
        </w:rPr>
      </w:pPr>
      <w:r w:rsidRPr="007C4C36">
        <w:rPr>
          <w:caps w:val="0"/>
          <w:kern w:val="0"/>
        </w:rPr>
        <w:t>NOTIFICATION</w:t>
      </w:r>
    </w:p>
    <w:p w:rsidR="004E22AE" w:rsidRPr="007C4C36" w:rsidP="007C4C36" w14:paraId="394D8AB3" w14:textId="77777777">
      <w:pPr>
        <w:pStyle w:val="Title3"/>
      </w:pPr>
      <w:r w:rsidRPr="007C4C36">
        <w:t>Corrigendum</w:t>
      </w:r>
    </w:p>
    <w:p w:rsidR="007141CF" w:rsidRPr="007C4C36" w:rsidP="007C4C36" w14:paraId="6ECEC1D4" w14:textId="77777777">
      <w:r w:rsidRPr="007C4C36">
        <w:t xml:space="preserve">The following communication, dated 27 August 2025, is being circulated at the request of the delegation of the </w:t>
      </w:r>
      <w:r w:rsidRPr="007C4C36">
        <w:rPr>
          <w:u w:val="single"/>
        </w:rPr>
        <w:t>United States of America</w:t>
      </w:r>
      <w:r w:rsidRPr="007C4C36">
        <w:t>.</w:t>
      </w:r>
    </w:p>
    <w:p w:rsidR="004E22AE" w:rsidRPr="007C4C36" w:rsidP="007C4C36" w14:paraId="0CEEC2D4" w14:textId="77777777"/>
    <w:p w:rsidR="004E22AE" w:rsidRPr="007C4C36" w:rsidP="007C4C36" w14:paraId="3EB4E634" w14:textId="77777777">
      <w:pPr>
        <w:jc w:val="center"/>
        <w:rPr>
          <w:b/>
        </w:rPr>
      </w:pPr>
      <w:r w:rsidRPr="007C4C36">
        <w:rPr>
          <w:b/>
        </w:rPr>
        <w:t>_______________</w:t>
      </w:r>
    </w:p>
    <w:p w:rsidR="00D36ADA" w:rsidP="00D36ADA" w14:paraId="3CF032A8" w14:textId="77777777"/>
    <w:p w:rsidR="00D36ADA" w:rsidP="00D36ADA" w14:paraId="65D421BC" w14:textId="77777777">
      <w:pPr>
        <w:spacing w:after="120"/>
      </w:pPr>
      <w:r>
        <w:rPr>
          <w:u w:val="single"/>
        </w:rPr>
        <w:t>Promoting the Integrity and Security of Telecommunications Certification Bodies, Measurement Facilities, and the Equipment Authorization Program; Correction</w:t>
      </w:r>
    </w:p>
    <w:tbl>
      <w:tblPr>
        <w:tblW w:w="4994" w:type="pct"/>
        <w:tblBorders>
          <w:top w:val="double" w:sz="4" w:space="0" w:color="auto"/>
          <w:left w:val="double" w:sz="4" w:space="0" w:color="auto"/>
          <w:bottom w:val="double" w:sz="4" w:space="0" w:color="auto"/>
          <w:right w:val="double" w:sz="4" w:space="0" w:color="auto"/>
          <w:insideH w:val="double" w:sz="6" w:space="0" w:color="auto"/>
          <w:insideV w:val="double" w:sz="6" w:space="0" w:color="auto"/>
        </w:tblBorders>
        <w:tblLayout w:type="fixed"/>
        <w:tblCellMar>
          <w:left w:w="113" w:type="dxa"/>
        </w:tblCellMar>
        <w:tblLook w:val="01E0"/>
      </w:tblPr>
      <w:tblGrid>
        <w:gridCol w:w="795"/>
        <w:gridCol w:w="8190"/>
      </w:tblGrid>
      <w:tr w14:paraId="3F55010D" w14:textId="77777777" w:rsidTr="008E3351">
        <w:tblPrEx>
          <w:tblW w:w="4994" w:type="pct"/>
          <w:tblLayout w:type="fixed"/>
          <w:tblLook w:val="01E0"/>
        </w:tblPrEx>
        <w:tc>
          <w:tcPr>
            <w:tcW w:w="8985" w:type="dxa"/>
            <w:gridSpan w:val="2"/>
            <w:tcBorders>
              <w:bottom w:val="single" w:sz="4" w:space="0" w:color="auto"/>
            </w:tcBorders>
          </w:tcPr>
          <w:p w:rsidR="008E3351" w:rsidRPr="007E15FC" w:rsidP="00314F47" w14:paraId="161F06CF" w14:textId="77777777">
            <w:pPr>
              <w:spacing w:before="120" w:after="120"/>
              <w:rPr>
                <w:b/>
                <w:bCs/>
              </w:rPr>
            </w:pPr>
            <w:r w:rsidRPr="007E15FC">
              <w:rPr>
                <w:b/>
                <w:bCs/>
              </w:rPr>
              <w:t>Reason for corrigendum:</w:t>
            </w:r>
          </w:p>
        </w:tc>
      </w:tr>
      <w:tr w14:paraId="2C922C5B"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3B161EFF" w14:textId="77777777">
            <w:pPr>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5AAFFD38" w14:textId="77777777">
            <w:pPr>
              <w:spacing w:before="120" w:after="120"/>
              <w:jc w:val="left"/>
            </w:pPr>
            <w:r w:rsidRPr="007E15FC">
              <w:t>Notification circulated in error</w:t>
            </w:r>
          </w:p>
        </w:tc>
      </w:tr>
      <w:tr w14:paraId="46F355A9"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7EBC5ED2" w14:textId="77777777">
            <w:pPr>
              <w:tabs>
                <w:tab w:val="left" w:pos="567"/>
                <w:tab w:val="right" w:pos="1744"/>
              </w:tabs>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1B8E8E3C" w14:textId="77777777">
            <w:pPr>
              <w:spacing w:before="120" w:after="120"/>
            </w:pPr>
            <w:r w:rsidRPr="007E15FC">
              <w:t>Clerical error in notification</w:t>
            </w:r>
          </w:p>
        </w:tc>
      </w:tr>
      <w:tr w14:paraId="488A76E6"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002A0146" w14:textId="77777777">
            <w:pPr>
              <w:spacing w:before="120" w:after="120"/>
            </w:pPr>
            <w:r w:rsidRPr="007E15FC">
              <w:t>[X]</w:t>
            </w:r>
          </w:p>
        </w:tc>
        <w:tc>
          <w:tcPr>
            <w:tcW w:w="8190" w:type="dxa"/>
            <w:tcBorders>
              <w:top w:val="single" w:sz="4" w:space="0" w:color="auto"/>
              <w:left w:val="single" w:sz="4" w:space="0" w:color="auto"/>
              <w:bottom w:val="single" w:sz="4" w:space="0" w:color="auto"/>
            </w:tcBorders>
          </w:tcPr>
          <w:p w:rsidR="008E3351" w:rsidRPr="007E15FC" w:rsidP="008E3351" w14:paraId="667F9BD7" w14:textId="77777777">
            <w:pPr>
              <w:spacing w:before="120" w:after="120"/>
            </w:pPr>
            <w:r w:rsidRPr="007E15FC">
              <w:t>Clerical error in notified measure/reference document</w:t>
            </w:r>
          </w:p>
        </w:tc>
      </w:tr>
      <w:tr w14:paraId="173B66C0" w14:textId="77777777" w:rsidTr="008E3351">
        <w:tblPrEx>
          <w:tblW w:w="4994" w:type="pct"/>
          <w:tblLayout w:type="fixed"/>
          <w:tblLook w:val="01E0"/>
        </w:tblPrEx>
        <w:tc>
          <w:tcPr>
            <w:tcW w:w="795" w:type="dxa"/>
            <w:tcBorders>
              <w:top w:val="single" w:sz="4" w:space="0" w:color="auto"/>
              <w:right w:val="single" w:sz="4" w:space="0" w:color="auto"/>
            </w:tcBorders>
          </w:tcPr>
          <w:p w:rsidR="008E3351" w:rsidRPr="007E15FC" w:rsidP="008E3351" w14:paraId="03003E15" w14:textId="77777777">
            <w:pPr>
              <w:spacing w:before="120" w:after="120"/>
            </w:pPr>
            <w:r w:rsidRPr="007E15FC">
              <w:t>[ ]</w:t>
            </w:r>
          </w:p>
        </w:tc>
        <w:tc>
          <w:tcPr>
            <w:tcW w:w="8190" w:type="dxa"/>
            <w:tcBorders>
              <w:top w:val="single" w:sz="4" w:space="0" w:color="auto"/>
              <w:left w:val="single" w:sz="4" w:space="0" w:color="auto"/>
            </w:tcBorders>
          </w:tcPr>
          <w:p w:rsidR="008E3351" w:rsidRPr="007E15FC" w:rsidP="008E3351" w14:paraId="3B5A6E04" w14:textId="77777777">
            <w:pPr>
              <w:spacing w:before="120" w:after="120"/>
            </w:pPr>
            <w:r w:rsidRPr="007E15FC">
              <w:t>Other</w:t>
            </w:r>
          </w:p>
        </w:tc>
      </w:tr>
    </w:tbl>
    <w:p w:rsidR="00D36ADA" w:rsidRPr="007E15FC" w:rsidP="00D36ADA" w14:paraId="5CE18F51" w14:textId="77777777">
      <w:pPr>
        <w:rPr>
          <w:b/>
          <w:bCs/>
        </w:rPr>
      </w:pPr>
    </w:p>
    <w:p w:rsidR="00D36ADA" w:rsidRPr="007E15FC" w:rsidP="00D36ADA" w14:paraId="5443FFC6" w14:textId="77777777">
      <w:pPr>
        <w:rPr>
          <w:b/>
          <w:bCs/>
        </w:rPr>
      </w:pPr>
      <w:r w:rsidRPr="007E15FC">
        <w:rPr>
          <w:b/>
          <w:bCs/>
        </w:rPr>
        <w:t xml:space="preserve">Description: </w:t>
      </w:r>
    </w:p>
    <w:p w:rsidR="004E22AE" w:rsidRPr="007C4C36" w:rsidP="007C4C36" w14:paraId="4FB8379B" w14:textId="77777777"/>
    <w:p w:rsidR="004E22AE" w:rsidRPr="007C4C36" w:rsidP="003601C0" w14:paraId="693A05A1" w14:textId="77777777">
      <w:pPr>
        <w:spacing w:after="120"/>
      </w:pPr>
      <w:r w:rsidRPr="007C4C36">
        <w:t xml:space="preserve">The Federal Communications Commission (Commission) is correcting a </w:t>
      </w:r>
      <w:hyperlink r:id="rId5" w:history="1">
        <w:r w:rsidRPr="007C4C36">
          <w:rPr>
            <w:color w:val="0000FF"/>
            <w:u w:val="single"/>
          </w:rPr>
          <w:t>final rule</w:t>
        </w:r>
      </w:hyperlink>
      <w:r w:rsidRPr="007C4C36">
        <w:t xml:space="preserve"> that appeared in the Federal Register on 7 August 2025 (notified as </w:t>
      </w:r>
      <w:hyperlink r:id="rId6" w:history="1">
        <w:r w:rsidRPr="007C4C36">
          <w:rPr>
            <w:color w:val="0000FF"/>
            <w:u w:val="single"/>
          </w:rPr>
          <w:t>G/TBT/N/USA/2130/Add.2</w:t>
        </w:r>
      </w:hyperlink>
      <w:r w:rsidRPr="007C4C36">
        <w:t>). The document addressed requirements for all recognized telecommunication certification bodies (TCBs), test labs, and laboratory accreditation bodies to certify to the Commission that they are not owned by, controlled by, or subject to the direction of a prohibited entity and to report all equity or voting interests of 5% or greater by any entity. The document inadvertently included compliance dates for provisions that are delayed indefinitely and excluded a word in one section.</w:t>
      </w:r>
    </w:p>
    <w:p w:rsidR="004E22AE" w:rsidRPr="007C4C36" w:rsidP="003601C0" w14:paraId="71F6E6E6" w14:textId="77777777">
      <w:pPr>
        <w:spacing w:before="120" w:after="120"/>
      </w:pPr>
      <w:r w:rsidRPr="007C4C36">
        <w:t>Effective 8 September 2025, except for the correction to indefinitely delayed amendatory instruction 16, which is effective as of 26 August 2025.</w:t>
      </w:r>
    </w:p>
    <w:p w:rsidR="004E22AE" w:rsidRPr="007C4C36" w:rsidP="003601C0" w14:paraId="2804F799" w14:textId="77777777">
      <w:pPr>
        <w:spacing w:before="120" w:after="120"/>
      </w:pPr>
      <w:r w:rsidRPr="007C4C36">
        <w:t xml:space="preserve">90 Federal Register (FR) 41517, 26 August 2025; </w:t>
      </w:r>
      <w:hyperlink r:id="rId7" w:history="1">
        <w:r w:rsidRPr="007C4C36">
          <w:rPr>
            <w:color w:val="0000FF"/>
            <w:u w:val="single"/>
          </w:rPr>
          <w:t>Title 47</w:t>
        </w:r>
      </w:hyperlink>
      <w:r w:rsidRPr="007C4C36">
        <w:t xml:space="preserve"> Code of Federal Regulations (CFR) Part </w:t>
      </w:r>
      <w:hyperlink r:id="rId8" w:history="1">
        <w:r w:rsidRPr="007C4C36">
          <w:rPr>
            <w:color w:val="0000FF"/>
            <w:u w:val="single"/>
          </w:rPr>
          <w:t>2</w:t>
        </w:r>
      </w:hyperlink>
      <w:r w:rsidRPr="007C4C36">
        <w:t xml:space="preserve"> and </w:t>
      </w:r>
      <w:hyperlink r:id="rId9" w:history="1">
        <w:r w:rsidRPr="007C4C36">
          <w:rPr>
            <w:color w:val="0000FF"/>
            <w:u w:val="single"/>
          </w:rPr>
          <w:t>15</w:t>
        </w:r>
      </w:hyperlink>
      <w:r w:rsidRPr="007C4C36">
        <w:t>:</w:t>
      </w:r>
      <w:r w:rsidRPr="007C4C36">
        <w:br/>
      </w:r>
      <w:hyperlink r:id="rId10" w:history="1">
        <w:r w:rsidRPr="007C4C36">
          <w:rPr>
            <w:color w:val="0000FF"/>
            <w:u w:val="single"/>
          </w:rPr>
          <w:t>https://www.govinfo.gov/content/pkg/FR-2025-08-26/html/2025-16285.htm</w:t>
        </w:r>
      </w:hyperlink>
      <w:r w:rsidRPr="007C4C36">
        <w:br/>
      </w:r>
      <w:hyperlink r:id="rId11" w:history="1">
        <w:r w:rsidRPr="007C4C36">
          <w:rPr>
            <w:color w:val="0000FF"/>
            <w:u w:val="single"/>
          </w:rPr>
          <w:t>https://www.govinfo.gov/content/pkg/FR-2025-08-26/pdf/2025-16285.pdf</w:t>
        </w:r>
      </w:hyperlink>
    </w:p>
    <w:p w:rsidR="004E22AE" w:rsidRPr="007C4C36" w:rsidP="003601C0" w14:paraId="619B6DBD" w14:textId="77777777">
      <w:pPr>
        <w:spacing w:before="120" w:after="120"/>
      </w:pPr>
      <w:r w:rsidRPr="007C4C36">
        <w:t xml:space="preserve">Documents from the FCC associated with this final rule are identified by </w:t>
      </w:r>
      <w:hyperlink r:id="rId12" w:history="1">
        <w:r w:rsidRPr="007C4C36">
          <w:rPr>
            <w:color w:val="0000FF"/>
            <w:u w:val="single"/>
          </w:rPr>
          <w:t>ET Docket No. 24-136</w:t>
        </w:r>
      </w:hyperlink>
      <w:r w:rsidRPr="007C4C36">
        <w:t xml:space="preserve">; </w:t>
      </w:r>
      <w:hyperlink r:id="rId13" w:history="1">
        <w:r w:rsidRPr="007C4C36">
          <w:rPr>
            <w:color w:val="0000FF"/>
            <w:u w:val="single"/>
          </w:rPr>
          <w:t>FCC 25-27</w:t>
        </w:r>
      </w:hyperlink>
      <w:r w:rsidRPr="007C4C36">
        <w:t xml:space="preserve"> and are accessible through the FCC's </w:t>
      </w:r>
      <w:hyperlink r:id="rId14" w:history="1">
        <w:r w:rsidRPr="007C4C36">
          <w:rPr>
            <w:color w:val="0000FF"/>
            <w:u w:val="single"/>
          </w:rPr>
          <w:t>Electronic Document Management System (EDOCS)</w:t>
        </w:r>
      </w:hyperlink>
      <w:r w:rsidRPr="007C4C36">
        <w:t xml:space="preserve"> by searching the ET Docket Number. The full text of this document is available and can be downloaded at </w:t>
      </w:r>
      <w:hyperlink r:id="rId15" w:history="1">
        <w:r w:rsidRPr="007C4C36">
          <w:rPr>
            <w:color w:val="0000FF"/>
            <w:u w:val="single"/>
          </w:rPr>
          <w:t>https://docs.fcc.gov/public/attachments/DOC-413521A1.pdf</w:t>
        </w:r>
      </w:hyperlink>
      <w:hyperlink r:id="rId16" w:history="1">
        <w:r w:rsidRPr="007C4C36">
          <w:rPr>
            <w:color w:val="0000FF"/>
            <w:u w:val="single"/>
          </w:rPr>
          <w:t>.</w:t>
        </w:r>
      </w:hyperlink>
      <w:r w:rsidRPr="007C4C36">
        <w:t xml:space="preserve"> The corrections to the final rule are accessible separately at </w:t>
      </w:r>
      <w:hyperlink r:id="rId10" w:history="1">
        <w:r w:rsidRPr="007C4C36">
          <w:rPr>
            <w:color w:val="0000FF"/>
            <w:u w:val="single"/>
          </w:rPr>
          <w:t>https://www.govinfo.gov/content/pkg/FR-2025-08-26/html/2025-16285.htm</w:t>
        </w:r>
      </w:hyperlink>
      <w:r w:rsidRPr="007C4C36">
        <w:t xml:space="preserve">. Proceedings and filings for this action are accessible in the ECFS at </w:t>
      </w:r>
      <w:hyperlink r:id="rId17" w:history="1">
        <w:r w:rsidRPr="007C4C36">
          <w:rPr>
            <w:color w:val="0000FF"/>
            <w:u w:val="single"/>
          </w:rPr>
          <w:t>https://www.fcc.gov/ecfs/search/search-filings/results?q=(proceedings.name:(%2224-136*%22))</w:t>
        </w:r>
      </w:hyperlink>
      <w:r w:rsidRPr="007C4C36">
        <w:rPr>
          <w:color w:val="0000FF"/>
          <w:u w:val="single"/>
        </w:rPr>
        <w:t>.</w:t>
      </w:r>
    </w:p>
    <w:p w:rsidR="004E22AE" w:rsidRPr="007C4C36" w:rsidP="003601C0" w14:paraId="22CDDE9A" w14:textId="77777777">
      <w:pPr>
        <w:spacing w:after="120"/>
      </w:pPr>
      <w:hyperlink r:id="rId18" w:tgtFrame="_blank" w:history="1">
        <w:r w:rsidRPr="007C4C36">
          <w:rPr>
            <w:color w:val="0000FF"/>
            <w:u w:val="single"/>
          </w:rPr>
          <w:t>https://members.wto.org/crnattachments/2025/TBT/USA/25_05692_00_e.pdf</w:t>
        </w:r>
      </w:hyperlink>
    </w:p>
    <w:p w:rsidR="004E22AE" w:rsidRPr="007C4C36" w:rsidP="007C4C36" w14:paraId="4EE185D9" w14:textId="77777777">
      <w:pPr>
        <w:jc w:val="center"/>
        <w:rPr>
          <w:b/>
        </w:rPr>
      </w:pPr>
      <w:r w:rsidRPr="007C4C36">
        <w:rPr>
          <w:b/>
        </w:rPr>
        <w:t>__________</w:t>
      </w:r>
    </w:p>
    <w:sectPr w:rsidSect="008E3351">
      <w:headerReference w:type="even" r:id="rId19"/>
      <w:headerReference w:type="default" r:id="rId20"/>
      <w:footerReference w:type="even" r:id="rId21"/>
      <w:footerReference w:type="default" r:id="rId22"/>
      <w:head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6A84884A"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7749F0D4" w14:textId="77777777">
    <w:pPr>
      <w:pStyle w:val="Footer"/>
    </w:pPr>
    <w:r w:rsidRPr="007C4C3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11E04B0C" w14:textId="77777777">
    <w:pPr>
      <w:pStyle w:val="Header"/>
      <w:pBdr>
        <w:bottom w:val="single" w:sz="4" w:space="1" w:color="auto"/>
      </w:pBdr>
      <w:tabs>
        <w:tab w:val="clear" w:pos="4513"/>
        <w:tab w:val="clear" w:pos="9027"/>
      </w:tabs>
      <w:jc w:val="center"/>
    </w:pPr>
    <w:r w:rsidRPr="007C4C36">
      <w:t>tbtSymbol</w:t>
    </w:r>
  </w:p>
  <w:p w:rsidR="004E22AE" w:rsidRPr="007C4C36" w:rsidP="004E22AE" w14:paraId="64ABB58B" w14:textId="77777777">
    <w:pPr>
      <w:pStyle w:val="Header"/>
      <w:pBdr>
        <w:bottom w:val="single" w:sz="4" w:space="1" w:color="auto"/>
      </w:pBdr>
      <w:tabs>
        <w:tab w:val="clear" w:pos="4513"/>
        <w:tab w:val="clear" w:pos="9027"/>
      </w:tabs>
      <w:jc w:val="center"/>
    </w:pPr>
  </w:p>
  <w:p w:rsidR="004E22AE" w:rsidRPr="007C4C36" w:rsidP="004E22AE" w14:paraId="2A607974"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5220167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0A2AE3A8" w14:textId="77777777">
    <w:pPr>
      <w:pStyle w:val="Header"/>
      <w:pBdr>
        <w:bottom w:val="single" w:sz="4" w:space="1" w:color="auto"/>
      </w:pBdr>
      <w:tabs>
        <w:tab w:val="clear" w:pos="4513"/>
        <w:tab w:val="clear" w:pos="9027"/>
      </w:tabs>
      <w:jc w:val="center"/>
    </w:pPr>
    <w:r w:rsidRPr="007C4C36">
      <w:t>tbtSymbol</w:t>
    </w:r>
  </w:p>
  <w:p w:rsidR="004E22AE" w:rsidRPr="007C4C36" w:rsidP="004E22AE" w14:paraId="2A6C60BA" w14:textId="77777777">
    <w:pPr>
      <w:pStyle w:val="Header"/>
      <w:pBdr>
        <w:bottom w:val="single" w:sz="4" w:space="1" w:color="auto"/>
      </w:pBdr>
      <w:tabs>
        <w:tab w:val="clear" w:pos="4513"/>
        <w:tab w:val="clear" w:pos="9027"/>
      </w:tabs>
      <w:jc w:val="center"/>
    </w:pPr>
  </w:p>
  <w:p w:rsidR="004E22AE" w:rsidRPr="007C4C36" w:rsidP="004E22AE" w14:paraId="1AC777FE"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71531C7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A6D329"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6B7B9DA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E22AE" w:rsidP="000F4B07" w14:paraId="005B0A4D" w14:textId="77777777">
          <w:pPr>
            <w:jc w:val="right"/>
            <w:rPr>
              <w:b/>
              <w:color w:val="FF0000"/>
              <w:szCs w:val="16"/>
            </w:rPr>
          </w:pPr>
        </w:p>
      </w:tc>
    </w:tr>
    <w:bookmarkEnd w:id="0"/>
    <w:tr w14:paraId="680EF6D6"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7DFFA5A8"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53831D7C" w14:textId="77777777">
          <w:pPr>
            <w:jc w:val="right"/>
            <w:rPr>
              <w:b/>
              <w:szCs w:val="16"/>
            </w:rPr>
          </w:pPr>
        </w:p>
      </w:tc>
    </w:tr>
    <w:tr w14:paraId="560E0832"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212052F3" w14:textId="77777777">
          <w:pPr>
            <w:jc w:val="left"/>
            <w:rPr>
              <w:noProof/>
              <w:lang w:eastAsia="en-GB"/>
            </w:rPr>
          </w:pPr>
        </w:p>
      </w:tc>
      <w:tc>
        <w:tcPr>
          <w:tcW w:w="5448" w:type="dxa"/>
          <w:gridSpan w:val="2"/>
          <w:shd w:val="clear" w:color="auto" w:fill="FFFFFF"/>
          <w:tcMar>
            <w:left w:w="108" w:type="dxa"/>
            <w:right w:w="108" w:type="dxa"/>
          </w:tcMar>
        </w:tcPr>
        <w:p w:rsidR="00ED54E0" w:rsidRPr="007C4C36" w:rsidP="004E22AE" w14:paraId="701AFAA2" w14:textId="77777777">
          <w:pPr>
            <w:jc w:val="right"/>
            <w:rPr>
              <w:b/>
              <w:szCs w:val="16"/>
            </w:rPr>
          </w:pPr>
          <w:bookmarkStart w:id="1" w:name="bmkSymbols"/>
          <w:r w:rsidRPr="007C4C36">
            <w:rPr>
              <w:b/>
              <w:szCs w:val="16"/>
            </w:rPr>
            <w:t>G/TBT/N/USA/2130/Add.2/Corr.1</w:t>
          </w:r>
          <w:bookmarkEnd w:id="1"/>
        </w:p>
      </w:tc>
    </w:tr>
    <w:tr w14:paraId="4D0AFF2F"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E22AE" w:rsidP="000F4B07" w14:paraId="735D3D01" w14:textId="77777777"/>
      </w:tc>
      <w:tc>
        <w:tcPr>
          <w:tcW w:w="5448" w:type="dxa"/>
          <w:gridSpan w:val="2"/>
          <w:shd w:val="clear" w:color="auto" w:fill="FFFFFF"/>
          <w:tcMar>
            <w:left w:w="108" w:type="dxa"/>
            <w:right w:w="108" w:type="dxa"/>
          </w:tcMar>
          <w:vAlign w:val="center"/>
        </w:tcPr>
        <w:p w:rsidR="00ED54E0" w:rsidRPr="004E22AE" w:rsidP="000F4B07" w14:paraId="5AFA3D35" w14:textId="77777777">
          <w:pPr>
            <w:jc w:val="right"/>
            <w:rPr>
              <w:szCs w:val="16"/>
            </w:rPr>
          </w:pPr>
          <w:bookmarkStart w:id="2" w:name="spsDateDistribution"/>
          <w:bookmarkStart w:id="3" w:name="bmkDate"/>
          <w:r w:rsidRPr="004E22AE">
            <w:rPr>
              <w:szCs w:val="16"/>
            </w:rPr>
            <w:t>27 August 2025</w:t>
          </w:r>
          <w:bookmarkEnd w:id="2"/>
          <w:bookmarkEnd w:id="3"/>
        </w:p>
      </w:tc>
    </w:tr>
    <w:tr w14:paraId="1DFD1E15"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39EC7B40" w14:textId="77777777">
          <w:pPr>
            <w:jc w:val="left"/>
            <w:rPr>
              <w:b/>
            </w:rPr>
          </w:pPr>
          <w:bookmarkStart w:id="4" w:name="bmkSerial"/>
          <w:r>
            <w:rPr>
              <w:b w:val="0"/>
              <w:color w:val="FF0000"/>
            </w:rPr>
            <w:t>(25-5361)</w:t>
          </w:r>
          <w:bookmarkEnd w:id="4"/>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40412389" w14:textId="77777777">
          <w:pPr>
            <w:jc w:val="right"/>
            <w:rPr>
              <w:szCs w:val="16"/>
            </w:rPr>
          </w:pPr>
          <w:bookmarkStart w:id="5"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bookmarkEnd w:id="5"/>
        </w:p>
      </w:tc>
    </w:tr>
    <w:tr w14:paraId="30AF7573"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1277C0E8" w14:textId="77777777">
          <w:pPr>
            <w:jc w:val="left"/>
            <w:rPr>
              <w:sz w:val="14"/>
              <w:szCs w:val="16"/>
            </w:rPr>
          </w:pPr>
          <w:bookmarkStart w:id="6" w:name="bmkCommittee"/>
          <w:r w:rsidRPr="007C4C36">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17303D61" w14:textId="77777777">
          <w:pPr>
            <w:jc w:val="right"/>
            <w:rPr>
              <w:bCs/>
              <w:szCs w:val="18"/>
            </w:rPr>
          </w:pPr>
          <w:bookmarkStart w:id="7" w:name="bmkLanguage"/>
          <w:r w:rsidRPr="007C4C36">
            <w:rPr>
              <w:bCs/>
              <w:szCs w:val="18"/>
            </w:rPr>
            <w:t>Original:</w:t>
          </w:r>
          <w:r w:rsidRPr="007C4C36" w:rsidR="00DF3F8A">
            <w:rPr>
              <w:bCs/>
              <w:szCs w:val="18"/>
            </w:rPr>
            <w:t xml:space="preserve"> </w:t>
          </w:r>
          <w:bookmarkStart w:id="8" w:name="spsOriginalLanguage"/>
          <w:r w:rsidRPr="007C4C36" w:rsidR="00DF3F8A">
            <w:rPr>
              <w:bCs/>
              <w:szCs w:val="18"/>
            </w:rPr>
            <w:t>English</w:t>
          </w:r>
          <w:bookmarkEnd w:id="8"/>
          <w:bookmarkEnd w:id="7"/>
        </w:p>
      </w:tc>
    </w:tr>
  </w:tbl>
  <w:p w:rsidR="00ED54E0" w:rsidRPr="007C4C36" w14:paraId="563993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2617511">
    <w:abstractNumId w:val="9"/>
  </w:num>
  <w:num w:numId="2" w16cid:durableId="1112432125">
    <w:abstractNumId w:val="7"/>
  </w:num>
  <w:num w:numId="3" w16cid:durableId="1230843517">
    <w:abstractNumId w:val="6"/>
  </w:num>
  <w:num w:numId="4" w16cid:durableId="830029242">
    <w:abstractNumId w:val="5"/>
  </w:num>
  <w:num w:numId="5" w16cid:durableId="268003679">
    <w:abstractNumId w:val="4"/>
  </w:num>
  <w:num w:numId="6" w16cid:durableId="1370255924">
    <w:abstractNumId w:val="12"/>
  </w:num>
  <w:num w:numId="7" w16cid:durableId="1810709272">
    <w:abstractNumId w:val="11"/>
  </w:num>
  <w:num w:numId="8" w16cid:durableId="1555114552">
    <w:abstractNumId w:val="10"/>
  </w:num>
  <w:num w:numId="9" w16cid:durableId="1501044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7047830">
    <w:abstractNumId w:val="13"/>
  </w:num>
  <w:num w:numId="11" w16cid:durableId="1506476603">
    <w:abstractNumId w:val="8"/>
  </w:num>
  <w:num w:numId="12" w16cid:durableId="1708682714">
    <w:abstractNumId w:val="3"/>
  </w:num>
  <w:num w:numId="13" w16cid:durableId="58747636">
    <w:abstractNumId w:val="2"/>
  </w:num>
  <w:num w:numId="14" w16cid:durableId="1483890991">
    <w:abstractNumId w:val="1"/>
  </w:num>
  <w:num w:numId="15" w16cid:durableId="149643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A4945"/>
    <w:rsid w:val="000B31E1"/>
    <w:rsid w:val="000B4702"/>
    <w:rsid w:val="000C2CBB"/>
    <w:rsid w:val="000F07BF"/>
    <w:rsid w:val="000F4B07"/>
    <w:rsid w:val="00105CBA"/>
    <w:rsid w:val="0011356B"/>
    <w:rsid w:val="0013337F"/>
    <w:rsid w:val="00182B84"/>
    <w:rsid w:val="001E291F"/>
    <w:rsid w:val="001E6203"/>
    <w:rsid w:val="00233408"/>
    <w:rsid w:val="00266A7F"/>
    <w:rsid w:val="0027067B"/>
    <w:rsid w:val="002807BF"/>
    <w:rsid w:val="002D1DFD"/>
    <w:rsid w:val="00314F47"/>
    <w:rsid w:val="00322B84"/>
    <w:rsid w:val="0034338B"/>
    <w:rsid w:val="003466AC"/>
    <w:rsid w:val="003572B4"/>
    <w:rsid w:val="003601C0"/>
    <w:rsid w:val="0036118C"/>
    <w:rsid w:val="003D2853"/>
    <w:rsid w:val="00467032"/>
    <w:rsid w:val="0046754A"/>
    <w:rsid w:val="004D0450"/>
    <w:rsid w:val="004D2E4C"/>
    <w:rsid w:val="004E22AE"/>
    <w:rsid w:val="004E2D12"/>
    <w:rsid w:val="004F203A"/>
    <w:rsid w:val="005336B8"/>
    <w:rsid w:val="00547B5F"/>
    <w:rsid w:val="005534B5"/>
    <w:rsid w:val="005564B9"/>
    <w:rsid w:val="00560AB2"/>
    <w:rsid w:val="005B04B9"/>
    <w:rsid w:val="005B68C7"/>
    <w:rsid w:val="005B7054"/>
    <w:rsid w:val="005D3E36"/>
    <w:rsid w:val="005D5981"/>
    <w:rsid w:val="005F30CB"/>
    <w:rsid w:val="00612644"/>
    <w:rsid w:val="00674CCD"/>
    <w:rsid w:val="006F5826"/>
    <w:rsid w:val="00700181"/>
    <w:rsid w:val="007141CF"/>
    <w:rsid w:val="00744A60"/>
    <w:rsid w:val="00745146"/>
    <w:rsid w:val="007577E3"/>
    <w:rsid w:val="00760DB3"/>
    <w:rsid w:val="0076183C"/>
    <w:rsid w:val="007B1EB6"/>
    <w:rsid w:val="007B51D4"/>
    <w:rsid w:val="007C4C36"/>
    <w:rsid w:val="007E15FC"/>
    <w:rsid w:val="007E6507"/>
    <w:rsid w:val="007F2B8E"/>
    <w:rsid w:val="00807247"/>
    <w:rsid w:val="008227B3"/>
    <w:rsid w:val="00840C2B"/>
    <w:rsid w:val="00861385"/>
    <w:rsid w:val="008739FD"/>
    <w:rsid w:val="00881D34"/>
    <w:rsid w:val="00893E85"/>
    <w:rsid w:val="008A68FB"/>
    <w:rsid w:val="008D0A7A"/>
    <w:rsid w:val="008E3351"/>
    <w:rsid w:val="008E372C"/>
    <w:rsid w:val="009A6F54"/>
    <w:rsid w:val="00A06DC1"/>
    <w:rsid w:val="00A476D9"/>
    <w:rsid w:val="00A6057A"/>
    <w:rsid w:val="00A74017"/>
    <w:rsid w:val="00A831FE"/>
    <w:rsid w:val="00AA332C"/>
    <w:rsid w:val="00AC27F8"/>
    <w:rsid w:val="00AD4C72"/>
    <w:rsid w:val="00AE2AEE"/>
    <w:rsid w:val="00AF34C9"/>
    <w:rsid w:val="00B00276"/>
    <w:rsid w:val="00B230EC"/>
    <w:rsid w:val="00B52738"/>
    <w:rsid w:val="00B56EDC"/>
    <w:rsid w:val="00B960BB"/>
    <w:rsid w:val="00BB1F84"/>
    <w:rsid w:val="00BE5468"/>
    <w:rsid w:val="00C11EAC"/>
    <w:rsid w:val="00C22C9C"/>
    <w:rsid w:val="00C305D7"/>
    <w:rsid w:val="00C30F2A"/>
    <w:rsid w:val="00C43456"/>
    <w:rsid w:val="00C60AB9"/>
    <w:rsid w:val="00C65C0C"/>
    <w:rsid w:val="00C808FC"/>
    <w:rsid w:val="00CA3BC2"/>
    <w:rsid w:val="00CD7D97"/>
    <w:rsid w:val="00CE3EE6"/>
    <w:rsid w:val="00CE4BA1"/>
    <w:rsid w:val="00D000C7"/>
    <w:rsid w:val="00D06A69"/>
    <w:rsid w:val="00D2508A"/>
    <w:rsid w:val="00D36ADA"/>
    <w:rsid w:val="00D52A9D"/>
    <w:rsid w:val="00D55AAD"/>
    <w:rsid w:val="00D63B88"/>
    <w:rsid w:val="00D72AF0"/>
    <w:rsid w:val="00D747AE"/>
    <w:rsid w:val="00D9226C"/>
    <w:rsid w:val="00DA20BD"/>
    <w:rsid w:val="00DE21EF"/>
    <w:rsid w:val="00DE50DB"/>
    <w:rsid w:val="00DF3F8A"/>
    <w:rsid w:val="00DF6AE1"/>
    <w:rsid w:val="00E27816"/>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F1E291"/>
  <w15:docId w15:val="{FDF5BA5B-A21E-466F-B9F5-A450FE81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8-26/html/2025-16285.htm" TargetMode="External" /><Relationship Id="rId11" Type="http://schemas.openxmlformats.org/officeDocument/2006/relationships/hyperlink" Target="https://www.govinfo.gov/content/pkg/FR-2025-08-26/pdf/2025-16285.pdf" TargetMode="External" /><Relationship Id="rId12" Type="http://schemas.openxmlformats.org/officeDocument/2006/relationships/hyperlink" Target="https://www.fcc.gov/edocs/search-results?t=quick&amp;dockets=24-136" TargetMode="External" /><Relationship Id="rId13" Type="http://schemas.openxmlformats.org/officeDocument/2006/relationships/hyperlink" Target="https://www.fcc.gov/edocs/search-results?t=quick&amp;fccdaNo=25-27" TargetMode="External" /><Relationship Id="rId14" Type="http://schemas.openxmlformats.org/officeDocument/2006/relationships/hyperlink" Target="https://www.fcc.gov/edocs/frequently-asked-questions-about-edocs" TargetMode="External" /><Relationship Id="rId15" Type="http://schemas.openxmlformats.org/officeDocument/2006/relationships/hyperlink" Target="https://docs.fcc.gov/public/attachments/DOC-413521A1.pdf" TargetMode="External" /><Relationship Id="rId16" Type="http://schemas.openxmlformats.org/officeDocument/2006/relationships/hyperlink" Target="https://docs.fcc.gov/public/attachments/FCC-25-27A1.pdf." TargetMode="External" /><Relationship Id="rId17" Type="http://schemas.openxmlformats.org/officeDocument/2006/relationships/hyperlink" Target="https://www.fcc.gov/ecfs/search/search-filings/results?q=(proceedings.name:(%2224-136*%22))" TargetMode="External" /><Relationship Id="rId18" Type="http://schemas.openxmlformats.org/officeDocument/2006/relationships/hyperlink" Target="https://members.wto.org/crnattachments/2025/TBT/USA/25_05692_00_e.pdf"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8-07/pdf/2025-14970.pdf" TargetMode="External" /><Relationship Id="rId6" Type="http://schemas.openxmlformats.org/officeDocument/2006/relationships/hyperlink" Target="https://eping.wto.org/en/Search?viewData=G/TBT/N/USA/2130/Add.2" TargetMode="External" /><Relationship Id="rId7" Type="http://schemas.openxmlformats.org/officeDocument/2006/relationships/hyperlink" Target="https://www.ecfr.gov/current/title-47" TargetMode="External" /><Relationship Id="rId8" Type="http://schemas.openxmlformats.org/officeDocument/2006/relationships/hyperlink" Target="https://www.ecfr.gov/current/title-47/chapter-I/subchapter-A/part-2" TargetMode="External" /><Relationship Id="rId9" Type="http://schemas.openxmlformats.org/officeDocument/2006/relationships/hyperlink" Target="https://www.ecfr.gov/current/title-47/chapter-I/subchapter-A/part-1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Flanagan, Una</cp:lastModifiedBy>
  <cp:revision>2</cp:revision>
  <dcterms:created xsi:type="dcterms:W3CDTF">2025-08-27T08:54:00Z</dcterms:created>
  <dcterms:modified xsi:type="dcterms:W3CDTF">2025-08-27T08:54:00Z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NC</vt:lpwstr>
  </property>
</Properties>
</file>