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79AC8FDF" w14:textId="77777777">
      <w:pPr>
        <w:pStyle w:val="Title"/>
      </w:pPr>
      <w:r w:rsidRPr="002F663C">
        <w:t>NOTIFICATION</w:t>
      </w:r>
    </w:p>
    <w:p w:rsidR="002F663C" w:rsidRPr="002F663C" w:rsidP="00DD3DD7" w14:paraId="6C18646E" w14:textId="77777777">
      <w:pPr>
        <w:pStyle w:val="Title3"/>
      </w:pPr>
      <w:r w:rsidRPr="002F663C">
        <w:t>Addendum</w:t>
      </w:r>
    </w:p>
    <w:p w:rsidR="002F663C" w:rsidP="001E2E4A" w14:paraId="7ED1CB11"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27 August 2025, is being circulated at the request of the </w:t>
      </w:r>
      <w:r>
        <w:rPr>
          <w:rFonts w:eastAsia="Calibri" w:cs="Times New Roman"/>
        </w:rPr>
        <w:t>d</w:t>
      </w:r>
      <w:r w:rsidRPr="002F663C">
        <w:rPr>
          <w:rFonts w:eastAsia="Calibri" w:cs="Times New Roman"/>
        </w:rPr>
        <w:t xml:space="preserve">elegation of the </w:t>
      </w:r>
      <w:r w:rsidRPr="002F663C">
        <w:rPr>
          <w:rFonts w:eastAsia="Calibri" w:cs="Times New Roman"/>
          <w:u w:val="single"/>
        </w:rPr>
        <w:t>United States of America</w:t>
      </w:r>
      <w:r w:rsidRPr="002F663C">
        <w:rPr>
          <w:rFonts w:eastAsia="Calibri" w:cs="Times New Roman"/>
        </w:rPr>
        <w:t>.</w:t>
      </w:r>
    </w:p>
    <w:p w:rsidR="001E2E4A" w:rsidRPr="002F663C" w:rsidP="001E2E4A" w14:paraId="516835CC" w14:textId="77777777">
      <w:pPr>
        <w:rPr>
          <w:rFonts w:eastAsia="Calibri" w:cs="Times New Roman"/>
        </w:rPr>
      </w:pPr>
    </w:p>
    <w:p w:rsidR="002F663C" w:rsidRPr="002F663C" w:rsidP="002F663C" w14:paraId="25E4BF3C" w14:textId="77777777">
      <w:pPr>
        <w:jc w:val="center"/>
        <w:rPr>
          <w:rFonts w:eastAsia="Calibri" w:cs="Times New Roman"/>
          <w:b/>
        </w:rPr>
      </w:pPr>
      <w:r w:rsidRPr="002F663C">
        <w:rPr>
          <w:rFonts w:eastAsia="Calibri" w:cs="Times New Roman"/>
          <w:b/>
        </w:rPr>
        <w:t>_______________</w:t>
      </w:r>
    </w:p>
    <w:p w:rsidR="002F663C" w:rsidP="002F663C" w14:paraId="53891865" w14:textId="77777777">
      <w:pPr>
        <w:rPr>
          <w:rFonts w:eastAsia="Calibri" w:cs="Times New Roman"/>
        </w:rPr>
      </w:pPr>
    </w:p>
    <w:p w:rsidR="00C14444" w:rsidRPr="002F663C" w:rsidP="002F663C" w14:paraId="4D79ABFD" w14:textId="77777777">
      <w:pPr>
        <w:rPr>
          <w:rFonts w:eastAsia="Calibri" w:cs="Times New Roman"/>
        </w:rPr>
      </w:pPr>
    </w:p>
    <w:p w:rsidR="002F663C" w:rsidRPr="002F663C" w:rsidP="002F663C" w14:paraId="4FC7E5D2"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Phasedown of Hydrofluorocarbons: Review and Renewal of Eligibility for Application-Specific Allowances</w:t>
      </w:r>
    </w:p>
    <w:p w:rsidR="002F663C" w:rsidRPr="002F663C" w:rsidP="002F663C" w14:paraId="42C88C1F"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79B381A9"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22B44B25"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62A6F367" w14:textId="77777777" w:rsidTr="00E9471B">
        <w:tblPrEx>
          <w:tblW w:w="9049" w:type="dxa"/>
          <w:tblLayout w:type="fixed"/>
          <w:tblLook w:val="04A0"/>
        </w:tblPrEx>
        <w:tc>
          <w:tcPr>
            <w:tcW w:w="851" w:type="dxa"/>
          </w:tcPr>
          <w:p w:rsidR="002F663C" w:rsidRPr="00711F9C" w:rsidP="00C14444" w14:paraId="76822B93"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7ACE97EA"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0F608604" w14:textId="77777777" w:rsidTr="00E9471B">
        <w:tblPrEx>
          <w:tblW w:w="9049" w:type="dxa"/>
          <w:tblLayout w:type="fixed"/>
          <w:tblLook w:val="04A0"/>
        </w:tblPrEx>
        <w:tc>
          <w:tcPr>
            <w:tcW w:w="851" w:type="dxa"/>
          </w:tcPr>
          <w:p w:rsidR="002F663C" w:rsidRPr="00711F9C" w:rsidP="00C14444" w14:paraId="39D498F3"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2BFC76A6"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1E484B41" w14:textId="77777777" w:rsidTr="00E9471B">
        <w:tblPrEx>
          <w:tblW w:w="9049" w:type="dxa"/>
          <w:tblLayout w:type="fixed"/>
          <w:tblLook w:val="04A0"/>
        </w:tblPrEx>
        <w:tc>
          <w:tcPr>
            <w:tcW w:w="851" w:type="dxa"/>
          </w:tcPr>
          <w:p w:rsidR="002F663C" w:rsidRPr="00711F9C" w:rsidP="00C14444" w14:paraId="0501F46A"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370A3963"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26 August 2025</w:t>
            </w:r>
          </w:p>
        </w:tc>
      </w:tr>
      <w:tr w14:paraId="557B4E7B" w14:textId="77777777" w:rsidTr="00E9471B">
        <w:tblPrEx>
          <w:tblW w:w="9049" w:type="dxa"/>
          <w:tblLayout w:type="fixed"/>
          <w:tblLook w:val="04A0"/>
        </w:tblPrEx>
        <w:tc>
          <w:tcPr>
            <w:tcW w:w="851" w:type="dxa"/>
          </w:tcPr>
          <w:p w:rsidR="002F663C" w:rsidRPr="00711F9C" w:rsidP="00C14444" w14:paraId="567BD09B"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66FEBBE6"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25 September 2025</w:t>
            </w:r>
          </w:p>
        </w:tc>
      </w:tr>
      <w:tr w14:paraId="161D8D79" w14:textId="77777777" w:rsidTr="00E9471B">
        <w:tblPrEx>
          <w:tblW w:w="9049" w:type="dxa"/>
          <w:tblLayout w:type="fixed"/>
          <w:tblLook w:val="04A0"/>
        </w:tblPrEx>
        <w:tc>
          <w:tcPr>
            <w:tcW w:w="851" w:type="dxa"/>
          </w:tcPr>
          <w:p w:rsidR="002F663C" w:rsidRPr="00711F9C" w:rsidP="00C14444" w14:paraId="767E9C0C"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7235709E"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072E4BC6" w14:textId="77777777">
            <w:pPr>
              <w:spacing w:before="120" w:after="120"/>
              <w:rPr>
                <w:rFonts w:eastAsia="Calibri" w:cs="Times New Roman"/>
              </w:rPr>
            </w:pPr>
            <w:hyperlink r:id="rId7" w:tgtFrame="_blank" w:history="1">
              <w:r w:rsidRPr="002F663C">
                <w:rPr>
                  <w:rFonts w:eastAsia="Calibri" w:cs="Times New Roman"/>
                  <w:color w:val="0000FF"/>
                  <w:u w:val="single"/>
                </w:rPr>
                <w:t>https://members.wto.org/crnattachments/2025/TBT/USA/final_measure/25_05691_00_e.pdf</w:t>
              </w:r>
            </w:hyperlink>
          </w:p>
        </w:tc>
      </w:tr>
      <w:tr w14:paraId="0040585D" w14:textId="77777777" w:rsidTr="00E9471B">
        <w:tblPrEx>
          <w:tblW w:w="9049" w:type="dxa"/>
          <w:tblLayout w:type="fixed"/>
          <w:tblLook w:val="04A0"/>
        </w:tblPrEx>
        <w:tc>
          <w:tcPr>
            <w:tcW w:w="851" w:type="dxa"/>
          </w:tcPr>
          <w:p w:rsidR="002F663C" w:rsidRPr="00711F9C" w:rsidP="00C14444" w14:paraId="06C92AAF"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6E77393D"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6EDBC5CE"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0F2E2BA2" w14:textId="77777777" w:rsidTr="00E9471B">
        <w:tblPrEx>
          <w:tblW w:w="9049" w:type="dxa"/>
          <w:tblLayout w:type="fixed"/>
          <w:tblLook w:val="04A0"/>
        </w:tblPrEx>
        <w:tc>
          <w:tcPr>
            <w:tcW w:w="851" w:type="dxa"/>
          </w:tcPr>
          <w:p w:rsidR="002F663C" w:rsidRPr="00711F9C" w:rsidP="00C14444" w14:paraId="3F8AAA3F"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45B21126"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5B48B3FF"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2D2947AE" w14:textId="77777777" w:rsidTr="00E9471B">
        <w:tblPrEx>
          <w:tblW w:w="9049" w:type="dxa"/>
          <w:tblLayout w:type="fixed"/>
          <w:tblLook w:val="04A0"/>
        </w:tblPrEx>
        <w:tc>
          <w:tcPr>
            <w:tcW w:w="851" w:type="dxa"/>
          </w:tcPr>
          <w:p w:rsidR="002F663C" w:rsidRPr="00711F9C" w:rsidP="00C14444" w14:paraId="794CB233"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0E5D5241"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602EFD1D" w14:textId="77777777" w:rsidTr="00E9471B">
        <w:tblPrEx>
          <w:tblW w:w="9049" w:type="dxa"/>
          <w:tblLayout w:type="fixed"/>
          <w:tblLook w:val="04A0"/>
        </w:tblPrEx>
        <w:tc>
          <w:tcPr>
            <w:tcW w:w="851" w:type="dxa"/>
            <w:tcBorders>
              <w:bottom w:val="double" w:sz="4" w:space="0" w:color="auto"/>
            </w:tcBorders>
          </w:tcPr>
          <w:p w:rsidR="002F663C" w:rsidRPr="00711F9C" w:rsidP="00C14444" w14:paraId="23AF9D4D"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23326A91"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05B12378" w14:textId="77777777">
      <w:pPr>
        <w:jc w:val="left"/>
        <w:rPr>
          <w:rFonts w:eastAsia="Calibri" w:cs="Times New Roman"/>
          <w:highlight w:val="yellow"/>
        </w:rPr>
      </w:pPr>
    </w:p>
    <w:p w:rsidR="003971FF" w:rsidRPr="007F6EA2" w:rsidP="00B16ACF" w14:paraId="77AA7594"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The U.S. Environmental Protection Agency (EPA) is finalizing, pursuant to the statutory framework established in the American Innovation and Manufacturing Act of 2020 (</w:t>
      </w:r>
      <w:hyperlink r:id="rId8" w:history="1">
        <w:r w:rsidRPr="002F663C">
          <w:rPr>
            <w:rFonts w:eastAsia="Calibri" w:cs="Times New Roman"/>
            <w:color w:val="0000FF"/>
            <w:szCs w:val="18"/>
            <w:u w:val="single"/>
          </w:rPr>
          <w:t>AIM Act</w:t>
        </w:r>
      </w:hyperlink>
      <w:r w:rsidRPr="002F663C">
        <w:rPr>
          <w:rFonts w:eastAsia="Calibri" w:cs="Times New Roman"/>
          <w:szCs w:val="18"/>
        </w:rPr>
        <w:t>), the eligibility of six applications to continue to receive priority access to allowances to produce or import hydrofluorocarbons. In this final rule, EPA establishes the framework for how EPA interprets the statutory criteria for assessing whether to renew the eligibility of applications to receive application-specific allowances and sets out determinations to renew or not renew each of the six applications that currently receive application-specific allowances. EPA is also finalizing revisions to the Te</w:t>
      </w:r>
      <w:r w:rsidRPr="002F663C">
        <w:rPr>
          <w:rFonts w:eastAsia="Calibri" w:cs="Times New Roman"/>
          <w:szCs w:val="18"/>
        </w:rPr>
        <w:t xml:space="preserve">chnology Transitions regulations relevant to the specific applications under review, a procedural process for submitting a petition to designate a new application as eligible for priority access to allowances, the methodology used to allocate allowances to application-specific allowance holders for calendar years 2026 and beyond, and limited revisions to existing regulations. In addition, EPA </w:t>
      </w:r>
      <w:r w:rsidRPr="002F663C">
        <w:rPr>
          <w:rFonts w:eastAsia="Calibri" w:cs="Times New Roman"/>
          <w:szCs w:val="18"/>
        </w:rPr>
        <w:t>is authorizing an entity to produce regulated substances for export. Lastly, EPA is finalizing certain regulatory co</w:t>
      </w:r>
      <w:r w:rsidRPr="002F663C">
        <w:rPr>
          <w:rFonts w:eastAsia="Calibri" w:cs="Times New Roman"/>
          <w:szCs w:val="18"/>
        </w:rPr>
        <w:t>nfidentiality determinations for newly reported information.</w:t>
      </w:r>
    </w:p>
    <w:p w:rsidR="0056475F" w:rsidRPr="002F663C" w:rsidP="00B16ACF" w14:paraId="616D9770" w14:textId="77777777">
      <w:pPr>
        <w:spacing w:before="120" w:after="120"/>
        <w:rPr>
          <w:rFonts w:eastAsia="Calibri" w:cs="Times New Roman"/>
          <w:szCs w:val="18"/>
        </w:rPr>
      </w:pPr>
      <w:r w:rsidRPr="002F663C">
        <w:rPr>
          <w:rFonts w:eastAsia="Calibri" w:cs="Times New Roman"/>
          <w:szCs w:val="18"/>
        </w:rPr>
        <w:t>This rule is effective on 25 September 2025.</w:t>
      </w:r>
    </w:p>
    <w:p w:rsidR="0056475F" w:rsidRPr="002F663C" w:rsidP="00B16ACF" w14:paraId="44579A73" w14:textId="77777777">
      <w:pPr>
        <w:spacing w:before="120" w:after="120"/>
        <w:rPr>
          <w:rFonts w:eastAsia="Calibri" w:cs="Times New Roman"/>
          <w:szCs w:val="18"/>
        </w:rPr>
      </w:pPr>
      <w:r w:rsidRPr="002F663C">
        <w:rPr>
          <w:rFonts w:eastAsia="Calibri" w:cs="Times New Roman"/>
          <w:szCs w:val="18"/>
        </w:rPr>
        <w:t xml:space="preserve">90 Federal Register (FR) 41676, 26 August 2025; </w:t>
      </w:r>
      <w:hyperlink r:id="rId9" w:history="1">
        <w:r w:rsidRPr="002F663C">
          <w:rPr>
            <w:rFonts w:eastAsia="Calibri" w:cs="Times New Roman"/>
            <w:color w:val="0000FF"/>
            <w:szCs w:val="18"/>
            <w:u w:val="single"/>
          </w:rPr>
          <w:t>Title 40 Code of Federal Regulations (CFR) Part 84</w:t>
        </w:r>
      </w:hyperlink>
      <w:r w:rsidRPr="002F663C">
        <w:rPr>
          <w:rFonts w:eastAsia="Calibri" w:cs="Times New Roman"/>
          <w:szCs w:val="18"/>
        </w:rPr>
        <w:t>:</w:t>
      </w:r>
    </w:p>
    <w:p w:rsidR="0056475F" w:rsidRPr="002F663C" w:rsidP="00B16ACF" w14:paraId="6FCD03CB" w14:textId="77777777">
      <w:pPr>
        <w:spacing w:before="120" w:after="120"/>
        <w:rPr>
          <w:rFonts w:eastAsia="Calibri" w:cs="Times New Roman"/>
          <w:szCs w:val="18"/>
        </w:rPr>
      </w:pPr>
      <w:hyperlink r:id="rId10" w:history="1">
        <w:r w:rsidRPr="002F663C">
          <w:rPr>
            <w:rFonts w:eastAsia="Calibri" w:cs="Times New Roman"/>
            <w:color w:val="0000FF"/>
            <w:szCs w:val="18"/>
            <w:u w:val="single"/>
          </w:rPr>
          <w:t>https://www.govinfo.gov/content/pkg/FR-2025-08-26/html/2025-16357.htm</w:t>
        </w:r>
      </w:hyperlink>
    </w:p>
    <w:p w:rsidR="0056475F" w:rsidRPr="002F663C" w:rsidP="00B16ACF" w14:paraId="271770AB" w14:textId="77777777">
      <w:pPr>
        <w:spacing w:before="120" w:after="120"/>
        <w:rPr>
          <w:rFonts w:eastAsia="Calibri" w:cs="Times New Roman"/>
          <w:szCs w:val="18"/>
        </w:rPr>
      </w:pPr>
      <w:hyperlink r:id="rId11" w:history="1">
        <w:r w:rsidRPr="002F663C">
          <w:rPr>
            <w:rFonts w:eastAsia="Calibri" w:cs="Times New Roman"/>
            <w:color w:val="0000FF"/>
            <w:szCs w:val="18"/>
            <w:u w:val="single"/>
          </w:rPr>
          <w:t>https://www.govinfo.gov/content/pkg/FR-2025-08-26/pdf/2025-16357.pdf</w:t>
        </w:r>
      </w:hyperlink>
    </w:p>
    <w:p w:rsidR="0056475F" w:rsidRPr="002F663C" w:rsidP="00B16ACF" w14:paraId="494A1594" w14:textId="77777777">
      <w:pPr>
        <w:spacing w:before="120" w:after="120"/>
        <w:rPr>
          <w:rFonts w:eastAsia="Calibri" w:cs="Times New Roman"/>
          <w:szCs w:val="18"/>
        </w:rPr>
      </w:pPr>
      <w:r w:rsidRPr="002F663C">
        <w:rPr>
          <w:rFonts w:eastAsia="Calibri" w:cs="Times New Roman"/>
          <w:szCs w:val="18"/>
        </w:rPr>
        <w:t xml:space="preserve">This final rule and the notice of proposed rulemaking notified as </w:t>
      </w:r>
      <w:hyperlink r:id="rId12" w:history="1">
        <w:r w:rsidRPr="002F663C">
          <w:rPr>
            <w:rFonts w:eastAsia="Calibri" w:cs="Times New Roman"/>
            <w:color w:val="0000FF"/>
            <w:szCs w:val="18"/>
            <w:u w:val="single"/>
          </w:rPr>
          <w:t>G/TBT/N/USA/1735/Rev.1</w:t>
        </w:r>
      </w:hyperlink>
      <w:r w:rsidRPr="002F663C">
        <w:rPr>
          <w:rFonts w:eastAsia="Calibri" w:cs="Times New Roman"/>
          <w:szCs w:val="18"/>
        </w:rPr>
        <w:t xml:space="preserve"> are identified by Docket Number EPA-HQ-OAR-2024-0196. The Docket Folder is available on Regulations.gov at </w:t>
      </w:r>
      <w:hyperlink r:id="rId13" w:history="1">
        <w:r w:rsidRPr="002F663C">
          <w:rPr>
            <w:rFonts w:eastAsia="Calibri" w:cs="Times New Roman"/>
            <w:color w:val="0000FF"/>
            <w:szCs w:val="18"/>
            <w:u w:val="single"/>
          </w:rPr>
          <w:t>https://www.regulations.gov/docket/EPA-HQ-OAR-2024-0196/document</w:t>
        </w:r>
      </w:hyperlink>
      <w:r w:rsidRPr="002F663C">
        <w:rPr>
          <w:rFonts w:eastAsia="Calibri" w:cs="Times New Roman"/>
          <w:szCs w:val="18"/>
        </w:rPr>
        <w:t xml:space="preserve"> and provides access to primary documents as well as comments received. Documents are also accessible from </w:t>
      </w:r>
      <w:hyperlink r:id="rId14"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w:t>
      </w:r>
    </w:p>
    <w:p w:rsidR="006C5A96" w:rsidP="006C5A96" w14:paraId="3A2AB737" w14:textId="77777777">
      <w:pPr>
        <w:jc w:val="center"/>
        <w:rPr>
          <w:b/>
        </w:rPr>
      </w:pPr>
      <w:r w:rsidRPr="003971FF">
        <w:rPr>
          <w:b/>
        </w:rPr>
        <w:t>__________</w:t>
      </w:r>
    </w:p>
    <w:p w:rsidR="004D4D19" w:rsidP="007F38C2" w14:paraId="13C39AC4" w14:textId="77777777">
      <w:pPr>
        <w:jc w:val="center"/>
        <w:rPr>
          <w:b/>
        </w:rPr>
      </w:pPr>
    </w:p>
    <w:p w:rsidR="00A1565D" w:rsidP="003971FF" w14:paraId="52150640" w14:textId="77777777">
      <w:pPr>
        <w:jc w:val="center"/>
        <w:rPr>
          <w:b/>
        </w:rPr>
      </w:pPr>
    </w:p>
    <w:sectPr w:rsidSect="006C5A96">
      <w:headerReference w:type="even" r:id="rId15"/>
      <w:headerReference w:type="default" r:id="rId16"/>
      <w:footerReference w:type="even" r:id="rId17"/>
      <w:footerReference w:type="default" r:id="rId18"/>
      <w:headerReference w:type="first" r:id="rId19"/>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2757A4A9"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1515FD06"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24EAD742" w14:textId="77777777">
      <w:r>
        <w:separator/>
      </w:r>
    </w:p>
  </w:footnote>
  <w:footnote w:type="continuationSeparator" w:id="1">
    <w:p w:rsidR="004D3A6A" w:rsidP="00ED54E0" w14:paraId="16E88F21" w14:textId="77777777">
      <w:r>
        <w:continuationSeparator/>
      </w:r>
    </w:p>
  </w:footnote>
  <w:footnote w:id="2">
    <w:p w:rsidR="007F6EA2" w14:paraId="0F4F01C8"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40511020"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00E47DDC" w14:textId="77777777">
    <w:pPr>
      <w:pStyle w:val="Header"/>
      <w:pBdr>
        <w:bottom w:val="single" w:sz="4" w:space="1" w:color="auto"/>
      </w:pBdr>
      <w:tabs>
        <w:tab w:val="clear" w:pos="4513"/>
        <w:tab w:val="clear" w:pos="9027"/>
      </w:tabs>
      <w:jc w:val="center"/>
    </w:pPr>
  </w:p>
  <w:p w:rsidR="00DD3DD7" w:rsidRPr="00DD3DD7" w:rsidP="00DD3DD7" w14:paraId="58BD196B"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6984F610"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40911B64" w14:textId="77777777">
    <w:pPr>
      <w:pStyle w:val="Header"/>
      <w:pBdr>
        <w:bottom w:val="single" w:sz="4" w:space="1" w:color="auto"/>
      </w:pBdr>
      <w:tabs>
        <w:tab w:val="clear" w:pos="4513"/>
        <w:tab w:val="clear" w:pos="9027"/>
      </w:tabs>
      <w:jc w:val="center"/>
    </w:pPr>
    <w:bookmarkStart w:id="3" w:name="spsSymbolHeader"/>
    <w:r w:rsidRPr="00DD3DD7">
      <w:t>G/TBT/N/USA/1735/Rev.1/Add.1</w:t>
    </w:r>
    <w:bookmarkEnd w:id="3"/>
  </w:p>
  <w:p w:rsidR="00DD3DD7" w:rsidRPr="00DD3DD7" w:rsidP="00DD3DD7" w14:paraId="19D4A6F8" w14:textId="77777777">
    <w:pPr>
      <w:pStyle w:val="Header"/>
      <w:pBdr>
        <w:bottom w:val="single" w:sz="4" w:space="1" w:color="auto"/>
      </w:pBdr>
      <w:tabs>
        <w:tab w:val="clear" w:pos="4513"/>
        <w:tab w:val="clear" w:pos="9027"/>
      </w:tabs>
      <w:jc w:val="center"/>
    </w:pPr>
  </w:p>
  <w:p w:rsidR="00DD3DD7" w:rsidRPr="00DD3DD7" w:rsidP="00DD3DD7" w14:paraId="0E163131"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0469E804"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1617588"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0517C7D2"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7C598573" w14:textId="77777777">
          <w:pPr>
            <w:jc w:val="right"/>
            <w:rPr>
              <w:b/>
              <w:color w:val="FF0000"/>
              <w:szCs w:val="16"/>
            </w:rPr>
          </w:pPr>
          <w:r>
            <w:rPr>
              <w:b/>
              <w:color w:val="FF0000"/>
              <w:szCs w:val="16"/>
            </w:rPr>
            <w:t xml:space="preserve"> </w:t>
          </w:r>
        </w:p>
      </w:tc>
    </w:tr>
    <w:tr w14:paraId="2E58D8D2"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62E6937C"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42B4D4E9" w14:textId="77777777">
          <w:pPr>
            <w:jc w:val="right"/>
            <w:rPr>
              <w:b/>
              <w:szCs w:val="16"/>
            </w:rPr>
          </w:pPr>
        </w:p>
      </w:tc>
    </w:tr>
    <w:tr w14:paraId="41F14660"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2182B287"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2E07AE66" w14:textId="77777777">
          <w:pPr>
            <w:jc w:val="right"/>
            <w:rPr>
              <w:rFonts w:eastAsia="Calibri" w:cs="Times New Roman"/>
              <w:b/>
              <w:szCs w:val="16"/>
            </w:rPr>
          </w:pPr>
          <w:bookmarkStart w:id="4" w:name="bmkSymbols"/>
          <w:r w:rsidRPr="002F663C">
            <w:rPr>
              <w:rFonts w:eastAsia="Calibri" w:cs="Times New Roman"/>
              <w:b/>
              <w:szCs w:val="16"/>
            </w:rPr>
            <w:t>G/TBT/N/USA/1735/Rev.1/Add.1</w:t>
          </w:r>
          <w:bookmarkEnd w:id="4"/>
        </w:p>
        <w:p w:rsidR="00C14444" w:rsidRPr="00C14444" w:rsidP="00C14444" w14:paraId="77BA5239" w14:textId="77777777">
          <w:pPr>
            <w:jc w:val="center"/>
            <w:rPr>
              <w:szCs w:val="16"/>
            </w:rPr>
          </w:pPr>
        </w:p>
      </w:tc>
    </w:tr>
    <w:tr w14:paraId="00B68EB6"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6025997B" w14:textId="77777777"/>
      </w:tc>
      <w:tc>
        <w:tcPr>
          <w:tcW w:w="5448" w:type="dxa"/>
          <w:gridSpan w:val="2"/>
          <w:shd w:val="clear" w:color="auto" w:fill="FFFFFF"/>
          <w:tcMar>
            <w:left w:w="108" w:type="dxa"/>
            <w:right w:w="108" w:type="dxa"/>
          </w:tcMar>
          <w:vAlign w:val="center"/>
        </w:tcPr>
        <w:p w:rsidR="00ED54E0" w:rsidRPr="00182B84" w:rsidP="00425DC5" w14:paraId="1D7DDDE6" w14:textId="77777777">
          <w:pPr>
            <w:jc w:val="right"/>
            <w:rPr>
              <w:szCs w:val="16"/>
            </w:rPr>
          </w:pPr>
          <w:bookmarkStart w:id="5" w:name="bmkDate"/>
          <w:r w:rsidRPr="00182B84">
            <w:rPr>
              <w:szCs w:val="16"/>
            </w:rPr>
            <w:t>27 August 2025</w:t>
          </w:r>
          <w:bookmarkEnd w:id="5"/>
        </w:p>
      </w:tc>
    </w:tr>
    <w:tr w14:paraId="7D1B538D"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768D7A89" w14:textId="77777777">
          <w:pPr>
            <w:jc w:val="left"/>
            <w:rPr>
              <w:b/>
            </w:rPr>
          </w:pPr>
          <w:bookmarkStart w:id="6" w:name="bmkSerial"/>
          <w:r>
            <w:rPr>
              <w:b w:val="0"/>
              <w:color w:val="FF0000"/>
            </w:rPr>
            <w:t>(25-5360)</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2CA2D03C"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4C28632F"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1C614C8C"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5BC2684E"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4471DCA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80844157">
    <w:abstractNumId w:val="9"/>
  </w:num>
  <w:num w:numId="2" w16cid:durableId="248856814">
    <w:abstractNumId w:val="7"/>
  </w:num>
  <w:num w:numId="3" w16cid:durableId="1466922182">
    <w:abstractNumId w:val="6"/>
  </w:num>
  <w:num w:numId="4" w16cid:durableId="1476070438">
    <w:abstractNumId w:val="5"/>
  </w:num>
  <w:num w:numId="5" w16cid:durableId="1524245966">
    <w:abstractNumId w:val="4"/>
  </w:num>
  <w:num w:numId="6" w16cid:durableId="956989270">
    <w:abstractNumId w:val="12"/>
  </w:num>
  <w:num w:numId="7" w16cid:durableId="249892555">
    <w:abstractNumId w:val="11"/>
  </w:num>
  <w:num w:numId="8" w16cid:durableId="949557115">
    <w:abstractNumId w:val="10"/>
  </w:num>
  <w:num w:numId="9" w16cid:durableId="17954425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0980293">
    <w:abstractNumId w:val="13"/>
  </w:num>
  <w:num w:numId="11" w16cid:durableId="730924872">
    <w:abstractNumId w:val="8"/>
  </w:num>
  <w:num w:numId="12" w16cid:durableId="106195937">
    <w:abstractNumId w:val="3"/>
  </w:num>
  <w:num w:numId="13" w16cid:durableId="433403285">
    <w:abstractNumId w:val="2"/>
  </w:num>
  <w:num w:numId="14" w16cid:durableId="934635659">
    <w:abstractNumId w:val="1"/>
  </w:num>
  <w:num w:numId="15" w16cid:durableId="770734352">
    <w:abstractNumId w:val="0"/>
  </w:num>
  <w:num w:numId="16" w16cid:durableId="1204949415">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9"/>
  <w:removePersonalInformation/>
  <w:removeDateAndTime/>
  <w:proofState w:spelling="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E0E49"/>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647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63DA4"/>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2126B"/>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1029"/>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336E"/>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14:docId w14:val="330E3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govinfo.gov/content/pkg/FR-2025-08-26/html/2025-16357.htm" TargetMode="External" /><Relationship Id="rId11" Type="http://schemas.openxmlformats.org/officeDocument/2006/relationships/hyperlink" Target="https://www.govinfo.gov/content/pkg/FR-2025-08-26/pdf/2025-16357.pdf" TargetMode="External" /><Relationship Id="rId12" Type="http://schemas.openxmlformats.org/officeDocument/2006/relationships/hyperlink" Target="https://eping.wto.org/en/Search?domainIds=1&amp;documentSymbol=USA%2F1735%2FRev.1" TargetMode="External" /><Relationship Id="rId13" Type="http://schemas.openxmlformats.org/officeDocument/2006/relationships/hyperlink" Target="https://www.regulations.gov/docket/EPA-HQ-OAR-2024-0196/document" TargetMode="External" /><Relationship Id="rId14" Type="http://schemas.openxmlformats.org/officeDocument/2006/relationships/hyperlink" Target="http://www.regulations.gov/" TargetMode="External" /><Relationship Id="rId15" Type="http://schemas.openxmlformats.org/officeDocument/2006/relationships/header" Target="header1.xml" /><Relationship Id="rId16" Type="http://schemas.openxmlformats.org/officeDocument/2006/relationships/header" Target="header2.xml" /><Relationship Id="rId17" Type="http://schemas.openxmlformats.org/officeDocument/2006/relationships/footer" Target="footer1.xml" /><Relationship Id="rId18" Type="http://schemas.openxmlformats.org/officeDocument/2006/relationships/footer" Target="footer2.xml" /><Relationship Id="rId19" Type="http://schemas.openxmlformats.org/officeDocument/2006/relationships/header" Target="header3.xml" /><Relationship Id="rId2" Type="http://schemas.openxmlformats.org/officeDocument/2006/relationships/settings" Target="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5/TBT/USA/final_measure/25_05691_00_e.pdf" TargetMode="External" /><Relationship Id="rId8" Type="http://schemas.openxmlformats.org/officeDocument/2006/relationships/hyperlink" Target="https://www.epa.gov/climate-hfcs-reduction/background-hfcs-and-aim-act" TargetMode="External" /><Relationship Id="rId9" Type="http://schemas.openxmlformats.org/officeDocument/2006/relationships/hyperlink" Target="https://www.ecfr.gov/current/title-40/chapter-I/subchapter-C/part-84"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alfarra\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5125BDCC-3AB2-482E-8E21-4676D059B25B}">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379</Words>
  <Characters>2507</Characters>
  <Application>Microsoft Office Word</Application>
  <DocSecurity>0</DocSecurity>
  <Lines>60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2025-08-27T08:33:00Z</dcterms:created>
  <dcterms:modified xsi:type="dcterms:W3CDTF">2025-08-27T09:44:00Z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