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F51F94B" w14:textId="77777777">
      <w:pPr>
        <w:pStyle w:val="Title"/>
        <w:rPr>
          <w:caps w:val="0"/>
          <w:kern w:val="0"/>
        </w:rPr>
      </w:pPr>
      <w:r w:rsidRPr="002F6A28">
        <w:rPr>
          <w:caps w:val="0"/>
          <w:kern w:val="0"/>
        </w:rPr>
        <w:t>NOTIFICATION</w:t>
      </w:r>
    </w:p>
    <w:p w:rsidR="009239F7" w:rsidRPr="002F6A28" w:rsidP="002F6A28" w14:paraId="26D56C64" w14:textId="77777777">
      <w:pPr>
        <w:jc w:val="center"/>
      </w:pPr>
      <w:r w:rsidRPr="002F6A28">
        <w:t>The following notification is being circulated in accordance with Article 10.6</w:t>
      </w:r>
    </w:p>
    <w:p w:rsidR="009239F7" w:rsidRPr="002F6A28" w:rsidP="002F6A28" w14:paraId="64AC105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FEA3FF2" w14:textId="77777777" w:rsidTr="00DB13FE">
        <w:tblPrEx>
          <w:tblW w:w="5000" w:type="pct"/>
          <w:tblLayout w:type="fixed"/>
          <w:tblLook w:val="0000"/>
        </w:tblPrEx>
        <w:tc>
          <w:tcPr>
            <w:tcW w:w="607" w:type="dxa"/>
            <w:tcBorders>
              <w:top w:val="double" w:sz="4" w:space="0" w:color="auto"/>
            </w:tcBorders>
          </w:tcPr>
          <w:p w:rsidR="00F85C99" w:rsidRPr="002F6A28" w:rsidP="002F6A28" w14:paraId="37FCD06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8D3A242"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6A04A99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AD3EE52" w14:textId="77777777" w:rsidTr="00DB13FE">
        <w:tblPrEx>
          <w:tblW w:w="5000" w:type="pct"/>
          <w:tblLayout w:type="fixed"/>
          <w:tblLook w:val="0000"/>
        </w:tblPrEx>
        <w:tc>
          <w:tcPr>
            <w:tcW w:w="607" w:type="dxa"/>
          </w:tcPr>
          <w:p w:rsidR="00F85C99" w:rsidRPr="002F6A28" w:rsidP="002F6A28" w14:paraId="68A4150E" w14:textId="77777777">
            <w:pPr>
              <w:spacing w:before="120" w:after="120"/>
              <w:jc w:val="left"/>
            </w:pPr>
            <w:r w:rsidRPr="002F6A28">
              <w:rPr>
                <w:b/>
              </w:rPr>
              <w:t>2.</w:t>
            </w:r>
          </w:p>
        </w:tc>
        <w:tc>
          <w:tcPr>
            <w:tcW w:w="8373" w:type="dxa"/>
          </w:tcPr>
          <w:p w:rsidR="00F85C99" w:rsidRPr="002F6A28" w:rsidP="000C3B6C" w14:paraId="79C8BABC" w14:textId="77777777">
            <w:pPr>
              <w:spacing w:before="120" w:after="120"/>
            </w:pPr>
            <w:r w:rsidRPr="002F6A28">
              <w:rPr>
                <w:b/>
              </w:rPr>
              <w:t>Agency responsible:</w:t>
            </w:r>
            <w:r w:rsidRPr="00C379C8" w:rsidR="00EE3A11">
              <w:t xml:space="preserve"> </w:t>
            </w:r>
          </w:p>
          <w:p w:rsidR="00EE3A11" w:rsidRPr="00C379C8" w:rsidP="000C3B6C" w14:paraId="24B0B9C8" w14:textId="77777777">
            <w:pPr>
              <w:spacing w:after="120"/>
            </w:pPr>
            <w:r w:rsidRPr="00C379C8">
              <w:t>Bureau of Standards, Metrology and Inspection (BSMI)</w:t>
            </w:r>
          </w:p>
        </w:tc>
      </w:tr>
      <w:tr w14:paraId="1FB054F4" w14:textId="77777777" w:rsidTr="00DB13FE">
        <w:tblPrEx>
          <w:tblW w:w="5000" w:type="pct"/>
          <w:tblLayout w:type="fixed"/>
          <w:tblLook w:val="0000"/>
        </w:tblPrEx>
        <w:tc>
          <w:tcPr>
            <w:tcW w:w="607" w:type="dxa"/>
          </w:tcPr>
          <w:p w:rsidR="00F85C99" w:rsidRPr="002F6A28" w:rsidP="002F6A28" w14:paraId="1F6A9044" w14:textId="77777777">
            <w:pPr>
              <w:spacing w:before="120" w:after="120"/>
              <w:jc w:val="left"/>
              <w:rPr>
                <w:b/>
              </w:rPr>
            </w:pPr>
            <w:r w:rsidRPr="002F6A28">
              <w:rPr>
                <w:b/>
              </w:rPr>
              <w:t>3.</w:t>
            </w:r>
          </w:p>
        </w:tc>
        <w:tc>
          <w:tcPr>
            <w:tcW w:w="8373" w:type="dxa"/>
          </w:tcPr>
          <w:p w:rsidR="00F85C99" w:rsidRPr="0058336F" w:rsidP="002F6A28" w14:paraId="562D3753"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E5DBFC0" w14:textId="77777777" w:rsidTr="00DB13FE">
        <w:tblPrEx>
          <w:tblW w:w="5000" w:type="pct"/>
          <w:tblLayout w:type="fixed"/>
          <w:tblLook w:val="0000"/>
        </w:tblPrEx>
        <w:tc>
          <w:tcPr>
            <w:tcW w:w="607" w:type="dxa"/>
          </w:tcPr>
          <w:p w:rsidR="00F85C99" w:rsidRPr="002F6A28" w:rsidP="002F6A28" w14:paraId="4AB7DA66" w14:textId="77777777">
            <w:pPr>
              <w:spacing w:before="120" w:after="120"/>
              <w:jc w:val="left"/>
            </w:pPr>
            <w:r w:rsidRPr="002F6A28">
              <w:rPr>
                <w:b/>
              </w:rPr>
              <w:t>4.</w:t>
            </w:r>
          </w:p>
        </w:tc>
        <w:tc>
          <w:tcPr>
            <w:tcW w:w="8373" w:type="dxa"/>
          </w:tcPr>
          <w:p w:rsidR="00F85C99" w:rsidRPr="002F6A28" w:rsidP="002F6A28" w14:paraId="0A42590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Wooden board commodities (HS code(s): 44)</w:t>
            </w:r>
          </w:p>
        </w:tc>
      </w:tr>
      <w:tr w14:paraId="15B9AEA5" w14:textId="77777777" w:rsidTr="00DB13FE">
        <w:tblPrEx>
          <w:tblW w:w="5000" w:type="pct"/>
          <w:tblLayout w:type="fixed"/>
          <w:tblLook w:val="0000"/>
        </w:tblPrEx>
        <w:tc>
          <w:tcPr>
            <w:tcW w:w="607" w:type="dxa"/>
          </w:tcPr>
          <w:p w:rsidR="00F85C99" w:rsidRPr="002F6A28" w:rsidP="002F6A28" w14:paraId="5D9205A9" w14:textId="77777777">
            <w:pPr>
              <w:spacing w:before="120" w:after="120"/>
              <w:jc w:val="left"/>
            </w:pPr>
            <w:r w:rsidRPr="002F6A28">
              <w:rPr>
                <w:b/>
              </w:rPr>
              <w:t>5.</w:t>
            </w:r>
          </w:p>
        </w:tc>
        <w:tc>
          <w:tcPr>
            <w:tcW w:w="8373" w:type="dxa"/>
          </w:tcPr>
          <w:p w:rsidR="00F85C99" w:rsidP="002F6A28" w14:paraId="45F0073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Amendments to the Legal Inspection Requirements for Wooden Board Commodities; (4 page(s), in English), (3 page(s), in Chinese), (7 page(s), in Chinese)</w:t>
            </w:r>
          </w:p>
          <w:p w:rsidR="000C3B6C" w:rsidRPr="000C3B6C" w:rsidP="002F6A28" w14:paraId="245205F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80B18" w:rsidRPr="00CE6C29" w:rsidP="002F6A28" w14:paraId="79BB18DC" w14:textId="77777777">
            <w:pPr>
              <w:pBdr>
                <w:top w:val="none" w:sz="0" w:space="4" w:color="auto"/>
              </w:pBdr>
              <w:rPr>
                <w:iCs/>
              </w:rPr>
            </w:pPr>
            <w:hyperlink r:id="rId5" w:tgtFrame="_blank" w:history="1">
              <w:r w:rsidRPr="00CE6C29">
                <w:rPr>
                  <w:iCs/>
                  <w:color w:val="0000FF"/>
                  <w:u w:val="single"/>
                </w:rPr>
                <w:t>https://members.wto.org/crnattachments/2025/TBT/TPKM/25_05610_00_e.pdf</w:t>
              </w:r>
            </w:hyperlink>
          </w:p>
          <w:p w:rsidR="00480B18" w:rsidRPr="00CE6C29" w:rsidP="002F6A28" w14:paraId="19B5AB1B" w14:textId="77777777">
            <w:pPr>
              <w:rPr>
                <w:iCs/>
              </w:rPr>
            </w:pPr>
            <w:hyperlink r:id="rId6" w:tgtFrame="_blank" w:history="1">
              <w:r w:rsidRPr="00CE6C29">
                <w:rPr>
                  <w:iCs/>
                  <w:color w:val="0000FF"/>
                  <w:u w:val="single"/>
                </w:rPr>
                <w:t>https://members.wto.org/crnattachments/2025/TBT/TPKM/25_05610_00_x.pdf</w:t>
              </w:r>
            </w:hyperlink>
          </w:p>
          <w:p w:rsidR="00480B18" w:rsidRPr="00CE6C29" w:rsidP="002F6A28" w14:paraId="6971F5F6" w14:textId="77777777">
            <w:pPr>
              <w:pBdr>
                <w:bottom w:val="none" w:sz="0" w:space="4" w:color="auto"/>
              </w:pBdr>
              <w:rPr>
                <w:iCs/>
              </w:rPr>
            </w:pPr>
            <w:hyperlink r:id="rId7" w:tgtFrame="_blank" w:history="1">
              <w:r w:rsidRPr="00CE6C29">
                <w:rPr>
                  <w:iCs/>
                  <w:color w:val="0000FF"/>
                  <w:u w:val="single"/>
                </w:rPr>
                <w:t>https://members.wto.org/crnattachments/2025/TBT/TPKM/25_05610_01_x.pdf</w:t>
              </w:r>
            </w:hyperlink>
          </w:p>
          <w:p w:rsidR="00480B18" w:rsidRPr="00CE6C29" w:rsidP="002F6A28" w14:paraId="53F5BF53"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20BF23D7" w14:textId="77777777" w:rsidTr="00DB13FE">
        <w:tblPrEx>
          <w:tblW w:w="5000" w:type="pct"/>
          <w:tblLayout w:type="fixed"/>
          <w:tblLook w:val="0000"/>
        </w:tblPrEx>
        <w:tc>
          <w:tcPr>
            <w:tcW w:w="607" w:type="dxa"/>
          </w:tcPr>
          <w:p w:rsidR="00F85C99" w:rsidRPr="002F6A28" w:rsidP="002F6A28" w14:paraId="0F6D9B1A" w14:textId="77777777">
            <w:pPr>
              <w:spacing w:before="120" w:after="120"/>
              <w:jc w:val="left"/>
              <w:rPr>
                <w:b/>
              </w:rPr>
            </w:pPr>
            <w:r w:rsidRPr="002F6A28">
              <w:rPr>
                <w:b/>
              </w:rPr>
              <w:t>6.</w:t>
            </w:r>
          </w:p>
        </w:tc>
        <w:tc>
          <w:tcPr>
            <w:tcW w:w="8373" w:type="dxa"/>
          </w:tcPr>
          <w:p w:rsidR="00F85C99" w:rsidRPr="002F6A28" w:rsidP="002F6A28" w14:paraId="7AE3FFE5" w14:textId="77777777">
            <w:pPr>
              <w:spacing w:before="120" w:after="120"/>
              <w:rPr>
                <w:b/>
              </w:rPr>
            </w:pPr>
            <w:r w:rsidRPr="002F6A28">
              <w:rPr>
                <w:b/>
              </w:rPr>
              <w:t>Description of content:</w:t>
            </w:r>
            <w:r w:rsidRPr="00C379C8" w:rsidR="00FE448B">
              <w:t xml:space="preserve"> The Bureau of Standards, Metrology and Inspection (BSMI) plans to refine the management of wooden board commodities to enhance product performance, protect consumers, and maintain consistency in requirements. The proposed measures are summarized below:</w:t>
            </w:r>
          </w:p>
          <w:p w:rsidR="00FE448B" w:rsidRPr="00C379C8" w:rsidP="002F6A28" w14:paraId="17DCF106" w14:textId="77777777">
            <w:pPr>
              <w:numPr>
                <w:ilvl w:val="0"/>
                <w:numId w:val="16"/>
              </w:numPr>
              <w:spacing w:before="120" w:after="120"/>
            </w:pPr>
            <w:r w:rsidRPr="00C379C8">
              <w:t>The BSMI will adopt the 2024 versions of inspection standards for laminated veneer lumber, structural laminated veneer lumber, glulam for decorative use, overlaid glulam for decorative use, overlaid glulam posts for structural use, medium density fiberboard, particleboard, various types of plywood, and fire-retardant plywood.</w:t>
            </w:r>
          </w:p>
          <w:p w:rsidR="00FE448B" w:rsidRPr="00C379C8" w:rsidP="002F6A28" w14:paraId="12173E56" w14:textId="77777777">
            <w:pPr>
              <w:numPr>
                <w:ilvl w:val="0"/>
                <w:numId w:val="16"/>
              </w:numPr>
              <w:spacing w:before="120" w:after="120"/>
            </w:pPr>
            <w:r w:rsidRPr="00C379C8">
              <w:t>The inspection scope for plywood products will be extended to include fire-retardant plywood, currently regulated under fire-retardant construction materials. The inspection standard will be updated to its 2024 version and Type Approved Batch Inspection (TABI) will replace Monitoring Inspection to expedite customs clearance. Alternatively, business operators may use the Registration of Product Certification procedure (Modules II+IV, II+V, or II+VII) based on their needs.</w:t>
            </w:r>
          </w:p>
        </w:tc>
      </w:tr>
      <w:tr w14:paraId="4D524E75" w14:textId="77777777" w:rsidTr="00DB13FE">
        <w:tblPrEx>
          <w:tblW w:w="5000" w:type="pct"/>
          <w:tblLayout w:type="fixed"/>
          <w:tblLook w:val="0000"/>
        </w:tblPrEx>
        <w:tc>
          <w:tcPr>
            <w:tcW w:w="607" w:type="dxa"/>
          </w:tcPr>
          <w:p w:rsidR="00F85C99" w:rsidRPr="002F6A28" w:rsidP="002F6A28" w14:paraId="5FCEA43A" w14:textId="77777777">
            <w:pPr>
              <w:spacing w:before="120" w:after="120"/>
              <w:jc w:val="left"/>
              <w:rPr>
                <w:b/>
              </w:rPr>
            </w:pPr>
            <w:r w:rsidRPr="002F6A28">
              <w:rPr>
                <w:b/>
              </w:rPr>
              <w:t>7.</w:t>
            </w:r>
          </w:p>
        </w:tc>
        <w:tc>
          <w:tcPr>
            <w:tcW w:w="8373" w:type="dxa"/>
          </w:tcPr>
          <w:p w:rsidR="00F85C99" w:rsidRPr="002F6A28" w:rsidP="002F6A28" w14:paraId="157F3CF5" w14:textId="77777777">
            <w:pPr>
              <w:spacing w:before="120" w:after="120"/>
              <w:rPr>
                <w:b/>
              </w:rPr>
            </w:pPr>
            <w:r w:rsidRPr="002F6A28">
              <w:rPr>
                <w:b/>
              </w:rPr>
              <w:t>Objective and rationale, including the nature of urgent problems where applicable:</w:t>
            </w:r>
            <w:r w:rsidRPr="00C379C8" w:rsidR="00EE3A11">
              <w:t xml:space="preserve"> Consumer information, labelling</w:t>
            </w:r>
          </w:p>
        </w:tc>
      </w:tr>
      <w:tr w14:paraId="0802E385" w14:textId="77777777" w:rsidTr="00DB13FE">
        <w:tblPrEx>
          <w:tblW w:w="5000" w:type="pct"/>
          <w:tblLayout w:type="fixed"/>
          <w:tblLook w:val="0000"/>
        </w:tblPrEx>
        <w:tc>
          <w:tcPr>
            <w:tcW w:w="607" w:type="dxa"/>
          </w:tcPr>
          <w:p w:rsidR="00F85C99" w:rsidRPr="002F6A28" w:rsidP="009E75ED" w14:paraId="6998B4F8" w14:textId="77777777">
            <w:pPr>
              <w:spacing w:before="120" w:after="120"/>
              <w:jc w:val="left"/>
              <w:rPr>
                <w:b/>
              </w:rPr>
            </w:pPr>
            <w:r w:rsidRPr="002F6A28">
              <w:rPr>
                <w:b/>
              </w:rPr>
              <w:t>8.</w:t>
            </w:r>
          </w:p>
        </w:tc>
        <w:tc>
          <w:tcPr>
            <w:tcW w:w="8373" w:type="dxa"/>
          </w:tcPr>
          <w:p w:rsidR="000C3B6C" w:rsidRPr="00EC00D2" w:rsidP="007F13E8" w14:paraId="22637F76" w14:textId="77777777">
            <w:pPr>
              <w:spacing w:before="120" w:after="120"/>
              <w:rPr>
                <w:bCs/>
              </w:rPr>
            </w:pPr>
            <w:r w:rsidRPr="002F6A28">
              <w:rPr>
                <w:b/>
              </w:rPr>
              <w:t>Relevant documents:</w:t>
            </w:r>
            <w:r w:rsidRPr="002F6A28" w:rsidR="00EE3A11">
              <w:t xml:space="preserve"> </w:t>
            </w:r>
          </w:p>
          <w:p w:rsidR="00EE3A11" w:rsidRPr="002F6A28" w:rsidP="007F13E8" w14:paraId="5E1DA4E3" w14:textId="77777777">
            <w:pPr>
              <w:spacing w:before="120" w:after="120"/>
            </w:pPr>
            <w:r w:rsidRPr="002F6A28">
              <w:rPr>
                <w:i/>
                <w:iCs/>
              </w:rPr>
              <w:t>Government Gazette</w:t>
            </w:r>
            <w:r w:rsidRPr="002F6A28">
              <w:t>, Vol. 031, No. 160, dated 25 August 2025.</w:t>
            </w:r>
          </w:p>
          <w:p w:rsidR="00EE3A11" w:rsidRPr="002F6A28" w:rsidP="007F13E8" w14:paraId="324B7C32" w14:textId="77777777">
            <w:pPr>
              <w:spacing w:before="120" w:after="120"/>
            </w:pPr>
            <w:hyperlink r:id="rId9" w:tgtFrame="_blank" w:history="1">
              <w:r w:rsidRPr="002F6A28">
                <w:rPr>
                  <w:color w:val="0000FF"/>
                  <w:u w:val="single"/>
                </w:rPr>
                <w:t>https://gazette.nat.gov.tw/egFront/e_detail.do?metaid=159653</w:t>
              </w:r>
            </w:hyperlink>
          </w:p>
          <w:p w:rsidR="00EE3A11" w:rsidRPr="002F6A28" w:rsidP="007F13E8" w14:paraId="14E85AF1" w14:textId="77777777">
            <w:pPr>
              <w:spacing w:before="120" w:after="120"/>
            </w:pPr>
            <w:r w:rsidRPr="002F6A28">
              <w:t>The Commodity Inspection Act</w:t>
            </w:r>
          </w:p>
          <w:p w:rsidR="00EE3A11" w:rsidRPr="002F6A28" w:rsidP="007F13E8" w14:paraId="30F57BAF" w14:textId="77777777">
            <w:pPr>
              <w:spacing w:before="120" w:after="120"/>
            </w:pPr>
            <w:r w:rsidRPr="002F6A28">
              <w:rPr>
                <w:b/>
                <w:bCs/>
              </w:rPr>
              <w:t>Relevant notifications:</w:t>
            </w:r>
          </w:p>
          <w:p w:rsidR="00EE3A11" w:rsidRPr="002F6A28" w:rsidP="007F13E8" w14:paraId="5496C1E3" w14:textId="77777777">
            <w:pPr>
              <w:numPr>
                <w:ilvl w:val="0"/>
                <w:numId w:val="17"/>
              </w:numPr>
              <w:spacing w:before="120" w:after="120"/>
            </w:pPr>
            <w:hyperlink r:id="rId10" w:history="1">
              <w:r w:rsidRPr="002F6A28">
                <w:rPr>
                  <w:color w:val="0000FF"/>
                  <w:u w:val="single"/>
                </w:rPr>
                <w:t>G/TBT/N/TPKM/235</w:t>
              </w:r>
            </w:hyperlink>
          </w:p>
          <w:p w:rsidR="00EE3A11" w:rsidRPr="002F6A28" w:rsidP="007F13E8" w14:paraId="36990F16" w14:textId="77777777">
            <w:pPr>
              <w:numPr>
                <w:ilvl w:val="0"/>
                <w:numId w:val="17"/>
              </w:numPr>
              <w:spacing w:before="120" w:after="120"/>
            </w:pPr>
            <w:hyperlink r:id="rId11" w:history="1">
              <w:r w:rsidRPr="002F6A28">
                <w:rPr>
                  <w:color w:val="0000FF"/>
                  <w:u w:val="single"/>
                </w:rPr>
                <w:t>G/TBT/N/TPKM/233</w:t>
              </w:r>
            </w:hyperlink>
          </w:p>
          <w:p w:rsidR="00EE3A11" w:rsidRPr="002F6A28" w:rsidP="007F13E8" w14:paraId="28E48EDE" w14:textId="77777777">
            <w:pPr>
              <w:numPr>
                <w:ilvl w:val="0"/>
                <w:numId w:val="17"/>
              </w:numPr>
              <w:spacing w:before="120" w:after="120"/>
            </w:pPr>
            <w:hyperlink r:id="rId12" w:history="1">
              <w:r w:rsidRPr="002F6A28">
                <w:rPr>
                  <w:color w:val="0000FF"/>
                  <w:u w:val="single"/>
                </w:rPr>
                <w:t>G/TBT/N/TPKM/232</w:t>
              </w:r>
            </w:hyperlink>
          </w:p>
          <w:p w:rsidR="00EE3A11" w:rsidRPr="002F6A28" w:rsidP="007F13E8" w14:paraId="6349A640" w14:textId="77777777">
            <w:pPr>
              <w:numPr>
                <w:ilvl w:val="0"/>
                <w:numId w:val="17"/>
              </w:numPr>
              <w:spacing w:before="120" w:after="120"/>
            </w:pPr>
            <w:hyperlink r:id="rId13" w:history="1">
              <w:r w:rsidRPr="002F6A28">
                <w:rPr>
                  <w:color w:val="0000FF"/>
                  <w:u w:val="single"/>
                </w:rPr>
                <w:t>G/TBT/N/TPKM/122</w:t>
              </w:r>
            </w:hyperlink>
          </w:p>
          <w:p w:rsidR="00EE3A11" w:rsidRPr="002F6A28" w:rsidP="007F13E8" w14:paraId="1B7BC9A8" w14:textId="77777777">
            <w:pPr>
              <w:numPr>
                <w:ilvl w:val="0"/>
                <w:numId w:val="17"/>
              </w:numPr>
              <w:spacing w:before="120" w:after="120"/>
            </w:pPr>
            <w:hyperlink r:id="rId14" w:history="1">
              <w:r w:rsidRPr="002F6A28">
                <w:rPr>
                  <w:color w:val="0000FF"/>
                  <w:u w:val="single"/>
                </w:rPr>
                <w:t>G/TBT/N/TPKM/50</w:t>
              </w:r>
            </w:hyperlink>
          </w:p>
          <w:p w:rsidR="00EE3A11" w:rsidRPr="002F6A28" w:rsidP="007F13E8" w14:paraId="76F3F4CA" w14:textId="77777777">
            <w:pPr>
              <w:numPr>
                <w:ilvl w:val="0"/>
                <w:numId w:val="17"/>
              </w:numPr>
              <w:spacing w:before="120" w:after="120"/>
            </w:pPr>
            <w:hyperlink r:id="rId15" w:history="1">
              <w:r w:rsidRPr="002F6A28">
                <w:rPr>
                  <w:color w:val="0000FF"/>
                  <w:u w:val="single"/>
                </w:rPr>
                <w:t>G/TBT/N/TPKM/37</w:t>
              </w:r>
            </w:hyperlink>
          </w:p>
        </w:tc>
      </w:tr>
      <w:tr w14:paraId="522A976B" w14:textId="77777777" w:rsidTr="00DB13FE">
        <w:tblPrEx>
          <w:tblW w:w="5000" w:type="pct"/>
          <w:tblLayout w:type="fixed"/>
          <w:tblLook w:val="0000"/>
        </w:tblPrEx>
        <w:tc>
          <w:tcPr>
            <w:tcW w:w="607" w:type="dxa"/>
          </w:tcPr>
          <w:p w:rsidR="00EE3A11" w:rsidRPr="002F6A28" w:rsidP="002F6A28" w14:paraId="71DF1BC9" w14:textId="77777777">
            <w:pPr>
              <w:spacing w:before="120" w:after="120"/>
              <w:jc w:val="left"/>
              <w:rPr>
                <w:b/>
              </w:rPr>
            </w:pPr>
            <w:r w:rsidRPr="002F6A28">
              <w:rPr>
                <w:b/>
              </w:rPr>
              <w:t>9.</w:t>
            </w:r>
          </w:p>
        </w:tc>
        <w:tc>
          <w:tcPr>
            <w:tcW w:w="8373" w:type="dxa"/>
          </w:tcPr>
          <w:p w:rsidR="00EE3A11" w:rsidRPr="002F6A28" w:rsidP="008953C4" w14:paraId="1739F03F" w14:textId="77777777">
            <w:pPr>
              <w:spacing w:before="120" w:after="120"/>
            </w:pPr>
            <w:r w:rsidRPr="002F6A28">
              <w:rPr>
                <w:b/>
              </w:rPr>
              <w:t>Proposed date of adoption:</w:t>
            </w:r>
            <w:r w:rsidRPr="00C379C8">
              <w:t xml:space="preserve"> To be determined</w:t>
            </w:r>
          </w:p>
          <w:p w:rsidR="00EE3A11" w:rsidRPr="002F6A28" w:rsidP="008953C4" w14:paraId="24C26F0A" w14:textId="77777777">
            <w:pPr>
              <w:spacing w:after="120"/>
            </w:pPr>
            <w:r w:rsidRPr="002F6A28">
              <w:rPr>
                <w:b/>
              </w:rPr>
              <w:t>Proposed date of entry into force:</w:t>
            </w:r>
            <w:r w:rsidRPr="00C379C8">
              <w:t xml:space="preserve"> </w:t>
            </w:r>
            <w:r w:rsidRPr="00C379C8">
              <w:t>1 April 2026</w:t>
            </w:r>
          </w:p>
        </w:tc>
      </w:tr>
      <w:tr w14:paraId="1EA7C74C" w14:textId="77777777" w:rsidTr="00DB13FE">
        <w:tblPrEx>
          <w:tblW w:w="5000" w:type="pct"/>
          <w:tblLayout w:type="fixed"/>
          <w:tblLook w:val="0000"/>
        </w:tblPrEx>
        <w:tc>
          <w:tcPr>
            <w:tcW w:w="607" w:type="dxa"/>
            <w:tcBorders>
              <w:bottom w:val="double" w:sz="4" w:space="0" w:color="auto"/>
            </w:tcBorders>
          </w:tcPr>
          <w:p w:rsidR="00F85C99" w:rsidRPr="002F6A28" w:rsidP="002F6A28" w14:paraId="46FFB3F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AA8119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CB818FC" w14:textId="77777777">
            <w:pPr>
              <w:spacing w:before="120" w:after="120"/>
              <w:rPr>
                <w:bCs/>
              </w:rPr>
            </w:pPr>
            <w:r w:rsidRPr="002F6A28">
              <w:rPr>
                <w:b/>
              </w:rPr>
              <w:t>Final date for comments:</w:t>
            </w:r>
            <w:r w:rsidRPr="00C379C8" w:rsidR="00EE3A11">
              <w:t xml:space="preserve"> 26 October 2025</w:t>
            </w:r>
          </w:p>
          <w:p w:rsidR="000C3B6C" w:rsidRPr="00E3324D" w:rsidP="000C3B6C" w14:paraId="3DA365C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0850C7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B3C0467" w14:textId="77777777">
            <w:r w:rsidRPr="00CE6C29">
              <w:t>WTO TBT Enquiry Point</w:t>
            </w:r>
          </w:p>
          <w:p w:rsidR="00CE6C29" w:rsidRPr="00CE6C29" w:rsidP="000C3B6C" w14:paraId="5881AEB8" w14:textId="77777777">
            <w:r w:rsidRPr="00CE6C29">
              <w:t>Bureau of Standards, Metrology and Inspection</w:t>
            </w:r>
          </w:p>
          <w:p w:rsidR="00CE6C29" w:rsidRPr="00CE6C29" w:rsidP="000C3B6C" w14:paraId="0218B7BE" w14:textId="77777777">
            <w:r w:rsidRPr="00CE6C29">
              <w:t>Ministry of Economic Affairs</w:t>
            </w:r>
          </w:p>
          <w:p w:rsidR="00CE6C29" w:rsidRPr="00CE6C29" w:rsidP="000C3B6C" w14:paraId="094DA0E9" w14:textId="77777777">
            <w:r w:rsidRPr="00CE6C29">
              <w:t>No. 4, Sec. 1, Jinan Rd., Zhongzheng Dist.</w:t>
            </w:r>
          </w:p>
          <w:p w:rsidR="00CE6C29" w:rsidRPr="00CE6C29" w:rsidP="000C3B6C" w14:paraId="0222B68F" w14:textId="77777777">
            <w:r w:rsidRPr="00CE6C29">
              <w:t>Taipei City 100, Taiwan</w:t>
            </w:r>
          </w:p>
          <w:p w:rsidR="00CE6C29" w:rsidRPr="00CE6C29" w:rsidP="000C3B6C" w14:paraId="08C240FE" w14:textId="77777777">
            <w:r w:rsidRPr="00CE6C29">
              <w:t>Tel: +(886-2) 23431700#1566</w:t>
            </w:r>
          </w:p>
          <w:p w:rsidR="00CE6C29" w:rsidRPr="00CE6C29" w:rsidP="000C3B6C" w14:paraId="1F440B93" w14:textId="77777777">
            <w:r w:rsidRPr="00CE6C29">
              <w:t>Fax: +(886-2) 23431804</w:t>
            </w:r>
          </w:p>
          <w:p w:rsidR="00CE6C29" w:rsidRPr="00CE6C29" w:rsidP="000C3B6C" w14:paraId="107CCBEC"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259568AE"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1BE88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73758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C025CE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680D78" w14:textId="77777777">
    <w:pPr>
      <w:pStyle w:val="Header"/>
      <w:pBdr>
        <w:bottom w:val="single" w:sz="4" w:space="1" w:color="auto"/>
      </w:pBdr>
      <w:tabs>
        <w:tab w:val="clear" w:pos="4513"/>
        <w:tab w:val="clear" w:pos="9027"/>
      </w:tabs>
      <w:jc w:val="center"/>
    </w:pPr>
    <w:r w:rsidRPr="002F6A28">
      <w:t>tbtSymbol</w:t>
    </w:r>
  </w:p>
  <w:p w:rsidR="009239F7" w:rsidRPr="002F6A28" w:rsidP="009239F7" w14:paraId="13D99EC5" w14:textId="77777777">
    <w:pPr>
      <w:pStyle w:val="Header"/>
      <w:pBdr>
        <w:bottom w:val="single" w:sz="4" w:space="1" w:color="auto"/>
      </w:pBdr>
      <w:tabs>
        <w:tab w:val="clear" w:pos="4513"/>
        <w:tab w:val="clear" w:pos="9027"/>
      </w:tabs>
      <w:jc w:val="center"/>
    </w:pPr>
  </w:p>
  <w:p w:rsidR="009239F7" w:rsidRPr="002F6A28" w:rsidP="009239F7" w14:paraId="1EACADC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194813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97A6C2" w14:textId="77777777">
    <w:pPr>
      <w:pStyle w:val="Header"/>
      <w:pBdr>
        <w:bottom w:val="single" w:sz="4" w:space="1" w:color="auto"/>
      </w:pBdr>
      <w:tabs>
        <w:tab w:val="clear" w:pos="4513"/>
        <w:tab w:val="clear" w:pos="9027"/>
      </w:tabs>
      <w:jc w:val="center"/>
    </w:pPr>
    <w:bookmarkStart w:id="0" w:name="spsSymbolHeader"/>
    <w:r w:rsidRPr="002F6A28">
      <w:t>G/TBT/N/TPKM/570</w:t>
    </w:r>
    <w:bookmarkEnd w:id="0"/>
  </w:p>
  <w:p w:rsidR="009239F7" w:rsidRPr="002F6A28" w:rsidP="009239F7" w14:paraId="27E54F5F" w14:textId="77777777">
    <w:pPr>
      <w:pStyle w:val="Header"/>
      <w:pBdr>
        <w:bottom w:val="single" w:sz="4" w:space="1" w:color="auto"/>
      </w:pBdr>
      <w:tabs>
        <w:tab w:val="clear" w:pos="4513"/>
        <w:tab w:val="clear" w:pos="9027"/>
      </w:tabs>
      <w:jc w:val="center"/>
    </w:pPr>
  </w:p>
  <w:p w:rsidR="009239F7" w:rsidRPr="002F6A28" w:rsidP="009239F7" w14:paraId="2322C2C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7965EC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E77CBC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18A068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72A57D1" w14:textId="77777777">
          <w:pPr>
            <w:jc w:val="right"/>
            <w:rPr>
              <w:b/>
              <w:color w:val="FF0000"/>
              <w:szCs w:val="16"/>
            </w:rPr>
          </w:pPr>
        </w:p>
      </w:tc>
    </w:tr>
    <w:bookmarkEnd w:id="1"/>
    <w:tr w14:paraId="22523B0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4D1B63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C480770" w14:textId="77777777">
          <w:pPr>
            <w:jc w:val="right"/>
            <w:rPr>
              <w:b/>
              <w:szCs w:val="16"/>
            </w:rPr>
          </w:pPr>
        </w:p>
      </w:tc>
    </w:tr>
    <w:tr w14:paraId="4F8D65A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7AECE8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8354B10" w14:textId="77777777">
          <w:pPr>
            <w:jc w:val="right"/>
            <w:rPr>
              <w:b/>
              <w:szCs w:val="16"/>
            </w:rPr>
          </w:pPr>
          <w:bookmarkStart w:id="2" w:name="bmkSymbols"/>
          <w:r w:rsidRPr="002F6A28">
            <w:rPr>
              <w:b/>
              <w:szCs w:val="16"/>
            </w:rPr>
            <w:t>G/TBT/N/TPKM/570</w:t>
          </w:r>
          <w:bookmarkEnd w:id="2"/>
        </w:p>
      </w:tc>
    </w:tr>
    <w:tr w14:paraId="58F7893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E808988" w14:textId="77777777"/>
      </w:tc>
      <w:tc>
        <w:tcPr>
          <w:tcW w:w="5448" w:type="dxa"/>
          <w:gridSpan w:val="2"/>
          <w:shd w:val="clear" w:color="auto" w:fill="FFFFFF"/>
          <w:tcMar>
            <w:left w:w="108" w:type="dxa"/>
            <w:right w:w="108" w:type="dxa"/>
          </w:tcMar>
          <w:vAlign w:val="center"/>
        </w:tcPr>
        <w:p w:rsidR="00ED54E0" w:rsidRPr="009239F7" w:rsidP="00B801E9" w14:paraId="24292184" w14:textId="77777777">
          <w:pPr>
            <w:jc w:val="right"/>
            <w:rPr>
              <w:szCs w:val="16"/>
            </w:rPr>
          </w:pPr>
          <w:bookmarkStart w:id="3" w:name="spsDateDistribution"/>
          <w:bookmarkStart w:id="4" w:name="bmkDate"/>
          <w:r w:rsidRPr="009239F7">
            <w:rPr>
              <w:szCs w:val="16"/>
            </w:rPr>
            <w:t>27 August 2025</w:t>
          </w:r>
          <w:bookmarkEnd w:id="3"/>
          <w:bookmarkEnd w:id="4"/>
        </w:p>
      </w:tc>
    </w:tr>
    <w:tr w14:paraId="3688B32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B57C8AA" w14:textId="77777777">
          <w:pPr>
            <w:jc w:val="left"/>
            <w:rPr>
              <w:b/>
            </w:rPr>
          </w:pPr>
          <w:bookmarkStart w:id="5" w:name="bmkSerial"/>
          <w:r>
            <w:rPr>
              <w:b w:val="0"/>
              <w:color w:val="FF0000"/>
            </w:rPr>
            <w:t>(25-5348)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1B9F8B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9254D9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54E552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925C5E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71E4F3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43591344">
    <w:abstractNumId w:val="9"/>
  </w:num>
  <w:num w:numId="2" w16cid:durableId="567881546">
    <w:abstractNumId w:val="7"/>
  </w:num>
  <w:num w:numId="3" w16cid:durableId="1660111536">
    <w:abstractNumId w:val="6"/>
  </w:num>
  <w:num w:numId="4" w16cid:durableId="1084954933">
    <w:abstractNumId w:val="5"/>
  </w:num>
  <w:num w:numId="5" w16cid:durableId="81997279">
    <w:abstractNumId w:val="4"/>
  </w:num>
  <w:num w:numId="6" w16cid:durableId="1760249636">
    <w:abstractNumId w:val="12"/>
  </w:num>
  <w:num w:numId="7" w16cid:durableId="2071073433">
    <w:abstractNumId w:val="11"/>
  </w:num>
  <w:num w:numId="8" w16cid:durableId="962614405">
    <w:abstractNumId w:val="10"/>
  </w:num>
  <w:num w:numId="9" w16cid:durableId="10126096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5904297">
    <w:abstractNumId w:val="13"/>
  </w:num>
  <w:num w:numId="11" w16cid:durableId="100690074">
    <w:abstractNumId w:val="8"/>
  </w:num>
  <w:num w:numId="12" w16cid:durableId="753163467">
    <w:abstractNumId w:val="3"/>
  </w:num>
  <w:num w:numId="13" w16cid:durableId="1721704355">
    <w:abstractNumId w:val="2"/>
  </w:num>
  <w:num w:numId="14" w16cid:durableId="677852639">
    <w:abstractNumId w:val="1"/>
  </w:num>
  <w:num w:numId="15" w16cid:durableId="687633576">
    <w:abstractNumId w:val="0"/>
  </w:num>
  <w:num w:numId="16" w16cid:durableId="622492909">
    <w:abstractNumId w:val="14"/>
  </w:num>
  <w:num w:numId="17" w16cid:durableId="1870646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07CFA"/>
    <w:rsid w:val="0041584A"/>
    <w:rsid w:val="004423A4"/>
    <w:rsid w:val="00467032"/>
    <w:rsid w:val="0046754A"/>
    <w:rsid w:val="00473B57"/>
    <w:rsid w:val="00480B18"/>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5EC1"/>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9C471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TPKM/235" TargetMode="External" /><Relationship Id="rId11" Type="http://schemas.openxmlformats.org/officeDocument/2006/relationships/hyperlink" Target="https://eping.wto.org/en/Search/Index?viewData=G/TBT/N/TPKM/233" TargetMode="External" /><Relationship Id="rId12" Type="http://schemas.openxmlformats.org/officeDocument/2006/relationships/hyperlink" Target="https://eping.wto.org/en/Search/Index?viewData=G/TBT/N/TPKM/232" TargetMode="External" /><Relationship Id="rId13" Type="http://schemas.openxmlformats.org/officeDocument/2006/relationships/hyperlink" Target="https://eping.wto.org/en/Search/Index?viewData=G/TBT/N/TPKM/122" TargetMode="External" /><Relationship Id="rId14" Type="http://schemas.openxmlformats.org/officeDocument/2006/relationships/hyperlink" Target="https://eping.wto.org/en/Search/Index?viewData=G/TBT/N/TPKM/50" TargetMode="External" /><Relationship Id="rId15" Type="http://schemas.openxmlformats.org/officeDocument/2006/relationships/hyperlink" Target="https://eping.wto.org/en/Search/Index?viewData=G/TBT/N/TPKM/37"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TPKM/25_05610_00_e.pdf" TargetMode="External" /><Relationship Id="rId6" Type="http://schemas.openxmlformats.org/officeDocument/2006/relationships/hyperlink" Target="https://members.wto.org/crnattachments/2025/TBT/TPKM/25_05610_00_x.pdf" TargetMode="External" /><Relationship Id="rId7" Type="http://schemas.openxmlformats.org/officeDocument/2006/relationships/hyperlink" Target="https://members.wto.org/crnattachments/2025/TBT/TPKM/25_05610_01_x.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59653"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2025-08-27T07:46:00Z</dcterms:created>
  <dcterms:modified xsi:type="dcterms:W3CDTF">2025-08-27T07:46:00Z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