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28625B3" w14:textId="77777777">
      <w:pPr>
        <w:pStyle w:val="Title"/>
        <w:rPr>
          <w:caps w:val="0"/>
          <w:kern w:val="0"/>
        </w:rPr>
      </w:pPr>
      <w:r w:rsidRPr="002F6A28">
        <w:rPr>
          <w:caps w:val="0"/>
          <w:kern w:val="0"/>
        </w:rPr>
        <w:t>NOTIFICATION</w:t>
      </w:r>
    </w:p>
    <w:p w:rsidR="009239F7" w:rsidRPr="002F6A28" w:rsidP="002F6A28" w14:paraId="4F612D73" w14:textId="77777777">
      <w:pPr>
        <w:jc w:val="center"/>
      </w:pPr>
      <w:r w:rsidRPr="002F6A28">
        <w:t>The following notification is being circulated in accordance with Article 10.6</w:t>
      </w:r>
    </w:p>
    <w:p w:rsidR="009239F7" w:rsidRPr="002F6A28" w:rsidP="002F6A28" w14:paraId="5E19846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A2E0025" w14:textId="77777777" w:rsidTr="00DB13FE">
        <w:tblPrEx>
          <w:tblW w:w="5000" w:type="pct"/>
          <w:tblLayout w:type="fixed"/>
          <w:tblLook w:val="0000"/>
        </w:tblPrEx>
        <w:tc>
          <w:tcPr>
            <w:tcW w:w="607" w:type="dxa"/>
            <w:tcBorders>
              <w:top w:val="double" w:sz="4" w:space="0" w:color="auto"/>
            </w:tcBorders>
          </w:tcPr>
          <w:p w:rsidR="00F85C99" w:rsidRPr="002F6A28" w:rsidP="002F6A28" w14:paraId="13F9EF7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6636B1C"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5F10FFB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FA74A3C" w14:textId="77777777" w:rsidTr="00DB13FE">
        <w:tblPrEx>
          <w:tblW w:w="5000" w:type="pct"/>
          <w:tblLayout w:type="fixed"/>
          <w:tblLook w:val="0000"/>
        </w:tblPrEx>
        <w:tc>
          <w:tcPr>
            <w:tcW w:w="607" w:type="dxa"/>
          </w:tcPr>
          <w:p w:rsidR="00F85C99" w:rsidRPr="002F6A28" w:rsidP="002F6A28" w14:paraId="41C852EC" w14:textId="77777777">
            <w:pPr>
              <w:spacing w:before="120" w:after="120"/>
              <w:jc w:val="left"/>
            </w:pPr>
            <w:r w:rsidRPr="002F6A28">
              <w:rPr>
                <w:b/>
              </w:rPr>
              <w:t>2.</w:t>
            </w:r>
          </w:p>
        </w:tc>
        <w:tc>
          <w:tcPr>
            <w:tcW w:w="8373" w:type="dxa"/>
          </w:tcPr>
          <w:p w:rsidR="00F85C99" w:rsidRPr="002F6A28" w:rsidP="000C3B6C" w14:paraId="3D220C83" w14:textId="77777777">
            <w:pPr>
              <w:spacing w:before="120" w:after="120"/>
            </w:pPr>
            <w:r w:rsidRPr="002F6A28">
              <w:rPr>
                <w:b/>
              </w:rPr>
              <w:t>Agency responsible:</w:t>
            </w:r>
            <w:r w:rsidRPr="00C379C8" w:rsidR="00EE3A11">
              <w:t xml:space="preserve"> </w:t>
            </w:r>
          </w:p>
          <w:p w:rsidR="00EE3A11" w:rsidRPr="00C379C8" w:rsidP="000C3B6C" w14:paraId="5E46E331" w14:textId="77777777">
            <w:r w:rsidRPr="00C379C8">
              <w:t>ATTY. PAOLO S. TESTON</w:t>
            </w:r>
          </w:p>
          <w:p w:rsidR="00EE3A11" w:rsidRPr="00C379C8" w:rsidP="000C3B6C" w14:paraId="6086B454" w14:textId="77777777">
            <w:r w:rsidRPr="00C379C8">
              <w:t>Director General</w:t>
            </w:r>
          </w:p>
          <w:p w:rsidR="00EE3A11" w:rsidRPr="00C379C8" w:rsidP="000C3B6C" w14:paraId="2AC0D914" w14:textId="77777777">
            <w:r w:rsidRPr="00C379C8">
              <w:t>Food and Drug Administration</w:t>
            </w:r>
          </w:p>
          <w:p w:rsidR="00EE3A11" w:rsidRPr="00C379C8" w:rsidP="000C3B6C" w14:paraId="43549095" w14:textId="77777777">
            <w:r w:rsidRPr="00C379C8">
              <w:t>DEPARTMENT OF HEALTH</w:t>
            </w:r>
          </w:p>
          <w:p w:rsidR="00EE3A11" w:rsidRPr="00C379C8" w:rsidP="000C3B6C" w14:paraId="1E3B8670" w14:textId="77777777">
            <w:r w:rsidRPr="00C379C8">
              <w:t xml:space="preserve">Email: </w:t>
            </w:r>
            <w:hyperlink r:id="rId5" w:history="1">
              <w:r w:rsidRPr="00C379C8">
                <w:rPr>
                  <w:color w:val="0000FF"/>
                  <w:u w:val="single"/>
                </w:rPr>
                <w:t>cchuhsrr@fda.gov.ph</w:t>
              </w:r>
            </w:hyperlink>
            <w:r w:rsidRPr="00C379C8">
              <w:t xml:space="preserve">; </w:t>
            </w:r>
            <w:hyperlink r:id="rId6" w:history="1">
              <w:r w:rsidRPr="00C379C8">
                <w:rPr>
                  <w:color w:val="0000FF"/>
                  <w:u w:val="single"/>
                </w:rPr>
                <w:t>cchuhsrr-policy@fda.gov.ph</w:t>
              </w:r>
            </w:hyperlink>
            <w:r w:rsidRPr="00C379C8">
              <w:t xml:space="preserve">; </w:t>
            </w:r>
            <w:hyperlink r:id="rId7" w:history="1">
              <w:r w:rsidRPr="00C379C8">
                <w:rPr>
                  <w:color w:val="0000FF"/>
                  <w:u w:val="single"/>
                </w:rPr>
                <w:t>ntru@fda.gov.ph</w:t>
              </w:r>
            </w:hyperlink>
            <w:r w:rsidRPr="00C379C8">
              <w:t xml:space="preserve">; </w:t>
            </w:r>
            <w:hyperlink r:id="rId8" w:history="1">
              <w:r w:rsidRPr="00C379C8">
                <w:rPr>
                  <w:color w:val="0000FF"/>
                  <w:u w:val="single"/>
                </w:rPr>
                <w:t>bps.smd@dti.gov.ph</w:t>
              </w:r>
            </w:hyperlink>
          </w:p>
          <w:p w:rsidR="00EE3A11" w:rsidRPr="00C379C8" w:rsidP="000C3B6C" w14:paraId="6CA13626" w14:textId="77777777">
            <w:pPr>
              <w:spacing w:after="120"/>
            </w:pPr>
            <w:r w:rsidRPr="00C379C8">
              <w:t>www.fda.gov.ph</w:t>
            </w:r>
          </w:p>
        </w:tc>
      </w:tr>
      <w:tr w14:paraId="7334EFAD" w14:textId="77777777" w:rsidTr="00DB13FE">
        <w:tblPrEx>
          <w:tblW w:w="5000" w:type="pct"/>
          <w:tblLayout w:type="fixed"/>
          <w:tblLook w:val="0000"/>
        </w:tblPrEx>
        <w:tc>
          <w:tcPr>
            <w:tcW w:w="607" w:type="dxa"/>
          </w:tcPr>
          <w:p w:rsidR="00F85C99" w:rsidRPr="002F6A28" w:rsidP="002F6A28" w14:paraId="4FD7D881" w14:textId="77777777">
            <w:pPr>
              <w:spacing w:before="120" w:after="120"/>
              <w:jc w:val="left"/>
              <w:rPr>
                <w:b/>
              </w:rPr>
            </w:pPr>
            <w:r w:rsidRPr="002F6A28">
              <w:rPr>
                <w:b/>
              </w:rPr>
              <w:t>3.</w:t>
            </w:r>
          </w:p>
        </w:tc>
        <w:tc>
          <w:tcPr>
            <w:tcW w:w="8373" w:type="dxa"/>
          </w:tcPr>
          <w:p w:rsidR="00F85C99" w:rsidRPr="0058336F" w:rsidP="002F6A28" w14:paraId="2699BEA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F67E99A" w14:textId="77777777" w:rsidTr="00DB13FE">
        <w:tblPrEx>
          <w:tblW w:w="5000" w:type="pct"/>
          <w:tblLayout w:type="fixed"/>
          <w:tblLook w:val="0000"/>
        </w:tblPrEx>
        <w:tc>
          <w:tcPr>
            <w:tcW w:w="607" w:type="dxa"/>
          </w:tcPr>
          <w:p w:rsidR="00F85C99" w:rsidRPr="002F6A28" w:rsidP="002F6A28" w14:paraId="50DBB137" w14:textId="77777777">
            <w:pPr>
              <w:spacing w:before="120" w:after="120"/>
              <w:jc w:val="left"/>
            </w:pPr>
            <w:r w:rsidRPr="002F6A28">
              <w:rPr>
                <w:b/>
              </w:rPr>
              <w:t>4.</w:t>
            </w:r>
          </w:p>
        </w:tc>
        <w:tc>
          <w:tcPr>
            <w:tcW w:w="8373" w:type="dxa"/>
          </w:tcPr>
          <w:p w:rsidR="00F85C99" w:rsidRPr="002F6A28" w:rsidP="002F6A28" w14:paraId="172A5E1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Tobacco, tobacco products and related equipment (ICS code(s): 65.160)</w:t>
            </w:r>
          </w:p>
        </w:tc>
      </w:tr>
      <w:tr w14:paraId="31D454EF" w14:textId="77777777" w:rsidTr="00DB13FE">
        <w:tblPrEx>
          <w:tblW w:w="5000" w:type="pct"/>
          <w:tblLayout w:type="fixed"/>
          <w:tblLook w:val="0000"/>
        </w:tblPrEx>
        <w:tc>
          <w:tcPr>
            <w:tcW w:w="607" w:type="dxa"/>
          </w:tcPr>
          <w:p w:rsidR="00F85C99" w:rsidRPr="002F6A28" w:rsidP="002F6A28" w14:paraId="60798598" w14:textId="77777777">
            <w:pPr>
              <w:spacing w:before="120" w:after="120"/>
              <w:jc w:val="left"/>
            </w:pPr>
            <w:r w:rsidRPr="002F6A28">
              <w:rPr>
                <w:b/>
              </w:rPr>
              <w:t>5.</w:t>
            </w:r>
          </w:p>
        </w:tc>
        <w:tc>
          <w:tcPr>
            <w:tcW w:w="8373" w:type="dxa"/>
          </w:tcPr>
          <w:p w:rsidR="00F85C99" w:rsidP="002F6A28" w14:paraId="3107117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Licensing Guidelines for Tobacco Product Manufacturers and Importers under the Food and Drug Administration (FDA); (26 page(s), in English)</w:t>
            </w:r>
          </w:p>
          <w:p w:rsidR="000C3B6C" w:rsidRPr="000C3B6C" w:rsidP="002F6A28" w14:paraId="773564E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521FD" w:rsidRPr="00CE6C29" w:rsidP="002F6A28" w14:paraId="566DFDD7" w14:textId="77777777">
            <w:pPr>
              <w:pBdr>
                <w:top w:val="none" w:sz="0" w:space="4" w:color="auto"/>
                <w:bottom w:val="none" w:sz="0" w:space="4" w:color="auto"/>
              </w:pBdr>
              <w:rPr>
                <w:iCs/>
              </w:rPr>
            </w:pPr>
            <w:hyperlink r:id="rId9" w:tgtFrame="_blank" w:history="1">
              <w:r w:rsidRPr="00CE6C29">
                <w:rPr>
                  <w:iCs/>
                  <w:color w:val="0000FF"/>
                  <w:u w:val="single"/>
                </w:rPr>
                <w:t>https://members.wto.org/crnattachments/2025/TBT/PHL/25_05696_00_e.pdf</w:t>
              </w:r>
            </w:hyperlink>
          </w:p>
          <w:p w:rsidR="005521FD" w:rsidRPr="00CE6C29" w:rsidP="002F6A28" w14:paraId="54AFF2DA" w14:textId="77777777">
            <w:pPr>
              <w:rPr>
                <w:iCs/>
              </w:rPr>
            </w:pPr>
            <w:hyperlink r:id="rId10" w:tgtFrame="_blank" w:history="1">
              <w:r w:rsidRPr="00CE6C29">
                <w:rPr>
                  <w:iCs/>
                  <w:color w:val="0000FF"/>
                  <w:u w:val="single"/>
                </w:rPr>
                <w:t>https://www.fda.gov.ph/draft-for-comments-submission-of-position-papers-on-the-draft-licensing-guidelines-for-tobacco-product-manufacturers-and-importers-under-the-food-and-drug-administration-fda/</w:t>
              </w:r>
            </w:hyperlink>
          </w:p>
          <w:p w:rsidR="005521FD" w:rsidRPr="00CE6C29" w:rsidP="002F6A28" w14:paraId="7D04758D" w14:textId="77777777">
            <w:pPr>
              <w:rPr>
                <w:iCs/>
              </w:rPr>
            </w:pPr>
            <w:r w:rsidRPr="00CE6C29">
              <w:rPr>
                <w:iCs/>
              </w:rPr>
              <w:t>Engr. Ana Trinidad F. Rivera, MSc</w:t>
            </w:r>
          </w:p>
          <w:p w:rsidR="005521FD" w:rsidRPr="00CE6C29" w:rsidP="002F6A28" w14:paraId="2F1E92B1" w14:textId="77777777">
            <w:pPr>
              <w:rPr>
                <w:iCs/>
              </w:rPr>
            </w:pPr>
            <w:r w:rsidRPr="00CE6C29">
              <w:rPr>
                <w:iCs/>
              </w:rPr>
              <w:t>Director IV</w:t>
            </w:r>
          </w:p>
          <w:p w:rsidR="005521FD" w:rsidRPr="00CE6C29" w:rsidP="002F6A28" w14:paraId="42EE5C81" w14:textId="77777777">
            <w:pPr>
              <w:rPr>
                <w:iCs/>
              </w:rPr>
            </w:pPr>
            <w:r w:rsidRPr="00CE6C29">
              <w:rPr>
                <w:iCs/>
              </w:rPr>
              <w:t>Center for Cosmetics and Household/Urban</w:t>
            </w:r>
          </w:p>
          <w:p w:rsidR="005521FD" w:rsidRPr="00CE6C29" w:rsidP="002F6A28" w14:paraId="4D5F9049" w14:textId="77777777">
            <w:pPr>
              <w:rPr>
                <w:iCs/>
              </w:rPr>
            </w:pPr>
            <w:r w:rsidRPr="00CE6C29">
              <w:rPr>
                <w:iCs/>
              </w:rPr>
              <w:t>Hazardous Substances Regulation and Research</w:t>
            </w:r>
          </w:p>
          <w:p w:rsidR="005521FD" w:rsidRPr="00CE6C29" w:rsidP="002F6A28" w14:paraId="662F2F09" w14:textId="77777777">
            <w:pPr>
              <w:rPr>
                <w:iCs/>
              </w:rPr>
            </w:pPr>
            <w:r w:rsidRPr="00CE6C29">
              <w:rPr>
                <w:iCs/>
              </w:rPr>
              <w:t>DEPARTMENT OF HEALTH</w:t>
            </w:r>
          </w:p>
          <w:p w:rsidR="005521FD" w:rsidRPr="00CE6C29" w:rsidP="002F6A28" w14:paraId="3B2C6967" w14:textId="77777777">
            <w:pPr>
              <w:spacing w:after="120"/>
              <w:rPr>
                <w:iCs/>
              </w:rPr>
            </w:pPr>
            <w:r w:rsidRPr="00CE6C29">
              <w:rPr>
                <w:iCs/>
              </w:rPr>
              <w:t xml:space="preserve">Email: </w:t>
            </w:r>
            <w:hyperlink r:id="rId5" w:history="1">
              <w:r w:rsidRPr="00CE6C29">
                <w:rPr>
                  <w:iCs/>
                  <w:color w:val="0000FF"/>
                  <w:u w:val="single"/>
                </w:rPr>
                <w:t>cchuhsrr@fda.gov.ph</w:t>
              </w:r>
            </w:hyperlink>
            <w:r w:rsidRPr="00CE6C29">
              <w:rPr>
                <w:iCs/>
              </w:rPr>
              <w:t xml:space="preserve">; </w:t>
            </w:r>
            <w:hyperlink r:id="rId6" w:history="1">
              <w:r w:rsidRPr="00CE6C29">
                <w:rPr>
                  <w:iCs/>
                  <w:color w:val="0000FF"/>
                  <w:u w:val="single"/>
                </w:rPr>
                <w:t>cchuhsrr-policy@fda.gov.ph</w:t>
              </w:r>
            </w:hyperlink>
            <w:r w:rsidRPr="00CE6C29">
              <w:rPr>
                <w:iCs/>
              </w:rPr>
              <w:t xml:space="preserve">; </w:t>
            </w:r>
            <w:hyperlink r:id="rId7" w:history="1">
              <w:r w:rsidRPr="00CE6C29">
                <w:rPr>
                  <w:iCs/>
                  <w:color w:val="0000FF"/>
                  <w:u w:val="single"/>
                </w:rPr>
                <w:t>ntru@fda.gov.ph</w:t>
              </w:r>
            </w:hyperlink>
            <w:r w:rsidRPr="00CE6C29">
              <w:rPr>
                <w:iCs/>
              </w:rPr>
              <w:t xml:space="preserve">; </w:t>
            </w:r>
            <w:hyperlink r:id="rId8" w:history="1">
              <w:r w:rsidRPr="00CE6C29">
                <w:rPr>
                  <w:iCs/>
                  <w:color w:val="0000FF"/>
                  <w:u w:val="single"/>
                </w:rPr>
                <w:t>bps.smd@dti.gov.ph</w:t>
              </w:r>
            </w:hyperlink>
          </w:p>
        </w:tc>
      </w:tr>
      <w:tr w14:paraId="631B0E5A" w14:textId="77777777" w:rsidTr="00DB13FE">
        <w:tblPrEx>
          <w:tblW w:w="5000" w:type="pct"/>
          <w:tblLayout w:type="fixed"/>
          <w:tblLook w:val="0000"/>
        </w:tblPrEx>
        <w:tc>
          <w:tcPr>
            <w:tcW w:w="607" w:type="dxa"/>
          </w:tcPr>
          <w:p w:rsidR="00F85C99" w:rsidRPr="002F6A28" w:rsidP="002F6A28" w14:paraId="39CB175C" w14:textId="77777777">
            <w:pPr>
              <w:spacing w:before="120" w:after="120"/>
              <w:jc w:val="left"/>
              <w:rPr>
                <w:b/>
              </w:rPr>
            </w:pPr>
            <w:r w:rsidRPr="002F6A28">
              <w:rPr>
                <w:b/>
              </w:rPr>
              <w:t>6.</w:t>
            </w:r>
          </w:p>
        </w:tc>
        <w:tc>
          <w:tcPr>
            <w:tcW w:w="8373" w:type="dxa"/>
          </w:tcPr>
          <w:p w:rsidR="00F85C99" w:rsidRPr="002F6A28" w:rsidP="002F6A28" w14:paraId="3F4C09A6" w14:textId="77777777">
            <w:pPr>
              <w:spacing w:before="120" w:after="120"/>
              <w:rPr>
                <w:b/>
              </w:rPr>
            </w:pPr>
            <w:r w:rsidRPr="002F6A28">
              <w:rPr>
                <w:b/>
              </w:rPr>
              <w:t>Description of content:</w:t>
            </w:r>
            <w:r w:rsidRPr="00C379C8" w:rsidR="00FE448B">
              <w:t xml:space="preserve"> The proposed issuance aims to provide the guidelines for the licensing of manufacturers and importers of tobacco products.</w:t>
            </w:r>
          </w:p>
        </w:tc>
      </w:tr>
      <w:tr w14:paraId="29F66445" w14:textId="77777777" w:rsidTr="00DB13FE">
        <w:tblPrEx>
          <w:tblW w:w="5000" w:type="pct"/>
          <w:tblLayout w:type="fixed"/>
          <w:tblLook w:val="0000"/>
        </w:tblPrEx>
        <w:tc>
          <w:tcPr>
            <w:tcW w:w="607" w:type="dxa"/>
          </w:tcPr>
          <w:p w:rsidR="00F85C99" w:rsidRPr="002F6A28" w:rsidP="002F6A28" w14:paraId="200285DD" w14:textId="77777777">
            <w:pPr>
              <w:spacing w:before="120" w:after="120"/>
              <w:jc w:val="left"/>
              <w:rPr>
                <w:b/>
              </w:rPr>
            </w:pPr>
            <w:r w:rsidRPr="002F6A28">
              <w:rPr>
                <w:b/>
              </w:rPr>
              <w:t>7.</w:t>
            </w:r>
          </w:p>
        </w:tc>
        <w:tc>
          <w:tcPr>
            <w:tcW w:w="8373" w:type="dxa"/>
          </w:tcPr>
          <w:p w:rsidR="00F85C99" w:rsidRPr="002F6A28" w:rsidP="002F6A28" w14:paraId="1BD629BB" w14:textId="77777777">
            <w:pPr>
              <w:spacing w:before="120" w:after="120"/>
              <w:rPr>
                <w:b/>
              </w:rPr>
            </w:pPr>
            <w:r w:rsidRPr="002F6A28">
              <w:rPr>
                <w:b/>
              </w:rPr>
              <w:t>Objective and rationale, including the nature of urgent problems where applicable:</w:t>
            </w:r>
            <w:r w:rsidRPr="00C379C8" w:rsidR="00EE3A11">
              <w:t xml:space="preserve"> Under Book II article III of the IRR of RA No. 9711 Section 1, the FDA has jurisdiction over the regulation of health products. Pursuant to Section 10 (ff) of Republic Act No. 9711 "Health Products" is defined as food, drugs, cosmetics, devices, biologicals, in-vitro diagnostics reagents and household/urban hazardous substances and/or </w:t>
            </w:r>
            <w:r w:rsidRPr="00C379C8" w:rsidR="00EE3A11">
              <w:t>combination of and/or a derivative thereof. It shall also refer to products that may have an effect on health which require regulations as determined by the FDA.</w:t>
            </w:r>
          </w:p>
          <w:p w:rsidR="00EE3A11" w:rsidRPr="00C379C8" w:rsidP="002F6A28" w14:paraId="020BB87D" w14:textId="77777777">
            <w:pPr>
              <w:spacing w:before="120" w:after="120"/>
            </w:pPr>
            <w:r w:rsidRPr="00C379C8">
              <w:t>Furthermore, as stated under the Supreme Court Decision Gr No. 200431, the Supreme Court has recognized the FDA's authority to exercise its jurisdiction over the health aspect of tobacco products, which is not covered by any specialized laws such as RA No. 9211.</w:t>
            </w:r>
          </w:p>
          <w:p w:rsidR="00EE3A11" w:rsidRPr="00C379C8" w:rsidP="002F6A28" w14:paraId="16B146D0" w14:textId="77777777">
            <w:pPr>
              <w:spacing w:before="120" w:after="120"/>
            </w:pPr>
            <w:r w:rsidRPr="00C379C8">
              <w:t>In this regard, the Philippine FDA is proposing the imposition of requirements for the licensing of tobacco product manufacturers and importers. This proposed policy will establish traceability and accountability of legitimate tobacco manufacturers and importers which would help ensure that products comply with FDA regulations and protect the public. It would also help minimize or prevent the manufacture and distribution of tobacco products contaminated with foreign substances such as, but not limited to me</w:t>
            </w:r>
            <w:r w:rsidRPr="00C379C8">
              <w:t>tal, glass, and plastics.; Protection of human health or safety</w:t>
            </w:r>
          </w:p>
        </w:tc>
      </w:tr>
      <w:tr w14:paraId="46063AC9" w14:textId="77777777" w:rsidTr="00DB13FE">
        <w:tblPrEx>
          <w:tblW w:w="5000" w:type="pct"/>
          <w:tblLayout w:type="fixed"/>
          <w:tblLook w:val="0000"/>
        </w:tblPrEx>
        <w:tc>
          <w:tcPr>
            <w:tcW w:w="607" w:type="dxa"/>
          </w:tcPr>
          <w:p w:rsidR="00F85C99" w:rsidRPr="002F6A28" w:rsidP="009E75ED" w14:paraId="6C717937" w14:textId="77777777">
            <w:pPr>
              <w:spacing w:before="120" w:after="120"/>
              <w:jc w:val="left"/>
              <w:rPr>
                <w:b/>
              </w:rPr>
            </w:pPr>
            <w:r w:rsidRPr="002F6A28">
              <w:rPr>
                <w:b/>
              </w:rPr>
              <w:t>8.</w:t>
            </w:r>
          </w:p>
        </w:tc>
        <w:tc>
          <w:tcPr>
            <w:tcW w:w="8373" w:type="dxa"/>
          </w:tcPr>
          <w:p w:rsidR="000C3B6C" w:rsidRPr="00EC00D2" w:rsidP="007F13E8" w14:paraId="58441E20" w14:textId="77777777">
            <w:pPr>
              <w:spacing w:before="120" w:after="120"/>
              <w:rPr>
                <w:bCs/>
              </w:rPr>
            </w:pPr>
            <w:r w:rsidRPr="002F6A28">
              <w:rPr>
                <w:b/>
              </w:rPr>
              <w:t>Relevant documents:</w:t>
            </w:r>
            <w:r w:rsidRPr="002F6A28" w:rsidR="00EE3A11">
              <w:t xml:space="preserve"> </w:t>
            </w:r>
          </w:p>
          <w:p w:rsidR="00EE3A11" w:rsidRPr="002F6A28" w:rsidP="007F13E8" w14:paraId="4844A83C" w14:textId="77777777">
            <w:pPr>
              <w:numPr>
                <w:ilvl w:val="0"/>
                <w:numId w:val="16"/>
              </w:numPr>
              <w:spacing w:before="120" w:after="120"/>
            </w:pPr>
            <w:r w:rsidRPr="002F6A28">
              <w:t>Republic Act (RA) No. 9211 and its Implementing Rules and Regulations (IRR) : Tobacco Regulations Act of 2003</w:t>
            </w:r>
          </w:p>
          <w:p w:rsidR="00EE3A11" w:rsidRPr="002F6A28" w:rsidP="007F13E8" w14:paraId="0CF6F43F" w14:textId="77777777">
            <w:pPr>
              <w:numPr>
                <w:ilvl w:val="0"/>
                <w:numId w:val="16"/>
              </w:numPr>
              <w:spacing w:before="120" w:after="120"/>
            </w:pPr>
            <w:r w:rsidRPr="002F6A28">
              <w:t>RA No. 11900 and its IRR: Vaporized Nicotine and Non-Nicotine Product Regulations Act</w:t>
            </w:r>
          </w:p>
          <w:p w:rsidR="00EE3A11" w:rsidRPr="002F6A28" w:rsidP="007F13E8" w14:paraId="7904BE52" w14:textId="77777777">
            <w:pPr>
              <w:numPr>
                <w:ilvl w:val="0"/>
                <w:numId w:val="16"/>
              </w:numPr>
              <w:spacing w:before="120" w:after="120"/>
            </w:pPr>
            <w:r w:rsidRPr="002F6A28">
              <w:t>RA No. 9711 and its IRR: The Food and Drug Administration (FDA) Act of 2009</w:t>
            </w:r>
          </w:p>
        </w:tc>
      </w:tr>
      <w:tr w14:paraId="50A27961" w14:textId="77777777" w:rsidTr="00DB13FE">
        <w:tblPrEx>
          <w:tblW w:w="5000" w:type="pct"/>
          <w:tblLayout w:type="fixed"/>
          <w:tblLook w:val="0000"/>
        </w:tblPrEx>
        <w:tc>
          <w:tcPr>
            <w:tcW w:w="607" w:type="dxa"/>
          </w:tcPr>
          <w:p w:rsidR="00EE3A11" w:rsidRPr="002F6A28" w:rsidP="002F6A28" w14:paraId="780A198B" w14:textId="77777777">
            <w:pPr>
              <w:spacing w:before="120" w:after="120"/>
              <w:jc w:val="left"/>
              <w:rPr>
                <w:b/>
              </w:rPr>
            </w:pPr>
            <w:r w:rsidRPr="002F6A28">
              <w:rPr>
                <w:b/>
              </w:rPr>
              <w:t>9.</w:t>
            </w:r>
          </w:p>
        </w:tc>
        <w:tc>
          <w:tcPr>
            <w:tcW w:w="8373" w:type="dxa"/>
          </w:tcPr>
          <w:p w:rsidR="00EE3A11" w:rsidRPr="002F6A28" w:rsidP="008953C4" w14:paraId="3682D23F" w14:textId="77777777">
            <w:pPr>
              <w:spacing w:before="120" w:after="120"/>
            </w:pPr>
            <w:r w:rsidRPr="002F6A28">
              <w:rPr>
                <w:b/>
              </w:rPr>
              <w:t>Proposed date of adoption:</w:t>
            </w:r>
            <w:r w:rsidRPr="00C379C8">
              <w:t xml:space="preserve"> To be determined</w:t>
            </w:r>
          </w:p>
          <w:p w:rsidR="00EE3A11" w:rsidRPr="002F6A28" w:rsidP="008953C4" w14:paraId="53C89254" w14:textId="77777777">
            <w:pPr>
              <w:spacing w:after="120"/>
            </w:pPr>
            <w:r w:rsidRPr="002F6A28">
              <w:rPr>
                <w:b/>
              </w:rPr>
              <w:t>Proposed date of entry into force:</w:t>
            </w:r>
            <w:r w:rsidRPr="00C379C8">
              <w:t xml:space="preserve"> This issuance shall take effect fifteen (15) days after publication to the Official Gazette or a newspaper of general circulation, with three (3) copies to be filed with the U.P. Law Center pursuant to Section 3, Chapter 3, Book VII of Executive Order No. 292, Series of 1987 through this Department's records officer or its equivalent functionary.</w:t>
            </w:r>
          </w:p>
        </w:tc>
      </w:tr>
      <w:tr w14:paraId="16CACA60" w14:textId="77777777" w:rsidTr="00DB13FE">
        <w:tblPrEx>
          <w:tblW w:w="5000" w:type="pct"/>
          <w:tblLayout w:type="fixed"/>
          <w:tblLook w:val="0000"/>
        </w:tblPrEx>
        <w:tc>
          <w:tcPr>
            <w:tcW w:w="607" w:type="dxa"/>
            <w:tcBorders>
              <w:bottom w:val="double" w:sz="4" w:space="0" w:color="auto"/>
            </w:tcBorders>
          </w:tcPr>
          <w:p w:rsidR="00F85C99" w:rsidRPr="002F6A28" w:rsidP="002F6A28" w14:paraId="0417686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10D6CB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11A4BE" w14:textId="77777777">
            <w:pPr>
              <w:spacing w:before="120" w:after="120"/>
              <w:rPr>
                <w:bCs/>
              </w:rPr>
            </w:pPr>
            <w:r w:rsidRPr="002F6A28">
              <w:rPr>
                <w:b/>
              </w:rPr>
              <w:t>Final date for comments:</w:t>
            </w:r>
            <w:r w:rsidRPr="00C379C8" w:rsidR="00EE3A11">
              <w:t xml:space="preserve"> 19 September 2025</w:t>
            </w:r>
          </w:p>
          <w:p w:rsidR="000C3B6C" w:rsidRPr="00E3324D" w:rsidP="000C3B6C" w14:paraId="7EE9E031"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6D4AA97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4542933" w14:textId="77777777">
            <w:r w:rsidRPr="00CE6C29">
              <w:t>Mr. Neil P. Catajay</w:t>
            </w:r>
          </w:p>
          <w:p w:rsidR="00CE6C29" w:rsidRPr="00CE6C29" w:rsidP="000C3B6C" w14:paraId="0BBD63D2" w14:textId="77777777">
            <w:r w:rsidRPr="00CE6C29">
              <w:t>Director</w:t>
            </w:r>
          </w:p>
          <w:p w:rsidR="00CE6C29" w:rsidRPr="00CE6C29" w:rsidP="000C3B6C" w14:paraId="7BAB1E0A" w14:textId="77777777">
            <w:r w:rsidRPr="00CE6C29">
              <w:t>Bureau of Philippine Standards</w:t>
            </w:r>
          </w:p>
          <w:p w:rsidR="00CE6C29" w:rsidRPr="00CE6C29" w:rsidP="000C3B6C" w14:paraId="6EAC7305" w14:textId="77777777">
            <w:r w:rsidRPr="00CE6C29">
              <w:t>Department of Trade and Industry</w:t>
            </w:r>
          </w:p>
          <w:p w:rsidR="00CE6C29" w:rsidRPr="00CE6C29" w:rsidP="000C3B6C" w14:paraId="68C57DBA" w14:textId="77777777">
            <w:r w:rsidRPr="00CE6C29">
              <w:t>3F Trade and Industry Building</w:t>
            </w:r>
          </w:p>
          <w:p w:rsidR="00CE6C29" w:rsidRPr="00CE6C29" w:rsidP="000C3B6C" w14:paraId="7B752C99" w14:textId="77777777">
            <w:r w:rsidRPr="00CE6C29">
              <w:t>361 Sen. Gil Puyat Avenue</w:t>
            </w:r>
          </w:p>
          <w:p w:rsidR="00CE6C29" w:rsidRPr="00CE6C29" w:rsidP="000C3B6C" w14:paraId="593CD63A" w14:textId="77777777">
            <w:r w:rsidRPr="00CE6C29">
              <w:t>Makati City</w:t>
            </w:r>
          </w:p>
          <w:p w:rsidR="00CE6C29" w:rsidRPr="00CE6C29" w:rsidP="000C3B6C" w14:paraId="0DF35799" w14:textId="77777777">
            <w:r w:rsidRPr="00CE6C29">
              <w:t>Philippines</w:t>
            </w:r>
          </w:p>
          <w:p w:rsidR="00CE6C29" w:rsidRPr="00CE6C29" w:rsidP="000C3B6C" w14:paraId="4B744AF8" w14:textId="77777777">
            <w:r w:rsidRPr="00CE6C29">
              <w:t>1200</w:t>
            </w:r>
          </w:p>
          <w:p w:rsidR="00CE6C29" w:rsidRPr="00CE6C29" w:rsidP="000C3B6C" w14:paraId="476CE363" w14:textId="77777777">
            <w:r w:rsidRPr="00CE6C29">
              <w:t>Tel: (632) 751 4700; (632) 7913128</w:t>
            </w:r>
          </w:p>
          <w:p w:rsidR="00CE6C29" w:rsidRPr="00CE6C29" w:rsidP="000C3B6C" w14:paraId="375C17E5" w14:textId="77777777">
            <w:r w:rsidRPr="00CE6C29">
              <w:t xml:space="preserve">Email: </w:t>
            </w:r>
            <w:hyperlink r:id="rId11" w:history="1">
              <w:r w:rsidRPr="00CE6C29">
                <w:rPr>
                  <w:color w:val="0000FF"/>
                  <w:u w:val="single"/>
                </w:rPr>
                <w:t>bps@dti.gov.ph</w:t>
              </w:r>
            </w:hyperlink>
          </w:p>
          <w:p w:rsidR="00CE6C29" w:rsidRPr="00CE6C29" w:rsidP="000C3B6C" w14:paraId="630D783E" w14:textId="77777777">
            <w:pPr>
              <w:spacing w:after="120"/>
            </w:pPr>
            <w:r w:rsidRPr="00CE6C29">
              <w:t xml:space="preserve">Website: </w:t>
            </w:r>
            <w:hyperlink r:id="rId12" w:tgtFrame="_blank" w:history="1">
              <w:r w:rsidRPr="00CE6C29">
                <w:rPr>
                  <w:color w:val="0000FF"/>
                  <w:u w:val="single"/>
                </w:rPr>
                <w:t>http://www.bps.dti.gov.ph</w:t>
              </w:r>
            </w:hyperlink>
          </w:p>
        </w:tc>
      </w:tr>
    </w:tbl>
    <w:p w:rsidR="00EE3A11" w:rsidRPr="002F6A28" w:rsidP="00887259" w14:paraId="7CC29545"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847D2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F7028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6312EF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CC9A67" w14:textId="77777777">
    <w:pPr>
      <w:pStyle w:val="Header"/>
      <w:pBdr>
        <w:bottom w:val="single" w:sz="4" w:space="1" w:color="auto"/>
      </w:pBdr>
      <w:tabs>
        <w:tab w:val="clear" w:pos="4513"/>
        <w:tab w:val="clear" w:pos="9027"/>
      </w:tabs>
      <w:jc w:val="center"/>
    </w:pPr>
    <w:r w:rsidRPr="002F6A28">
      <w:t>tbtSymbol</w:t>
    </w:r>
  </w:p>
  <w:p w:rsidR="009239F7" w:rsidRPr="002F6A28" w:rsidP="009239F7" w14:paraId="664C1A10" w14:textId="77777777">
    <w:pPr>
      <w:pStyle w:val="Header"/>
      <w:pBdr>
        <w:bottom w:val="single" w:sz="4" w:space="1" w:color="auto"/>
      </w:pBdr>
      <w:tabs>
        <w:tab w:val="clear" w:pos="4513"/>
        <w:tab w:val="clear" w:pos="9027"/>
      </w:tabs>
      <w:jc w:val="center"/>
    </w:pPr>
  </w:p>
  <w:p w:rsidR="009239F7" w:rsidRPr="002F6A28" w:rsidP="009239F7" w14:paraId="1090BDF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BD3902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538D1E" w14:textId="77777777">
    <w:pPr>
      <w:pStyle w:val="Header"/>
      <w:pBdr>
        <w:bottom w:val="single" w:sz="4" w:space="1" w:color="auto"/>
      </w:pBdr>
      <w:tabs>
        <w:tab w:val="clear" w:pos="4513"/>
        <w:tab w:val="clear" w:pos="9027"/>
      </w:tabs>
      <w:jc w:val="center"/>
    </w:pPr>
    <w:bookmarkStart w:id="0" w:name="spsSymbolHeader"/>
    <w:r w:rsidRPr="002F6A28">
      <w:t>G/TBT/N/PHL/346</w:t>
    </w:r>
    <w:bookmarkEnd w:id="0"/>
  </w:p>
  <w:p w:rsidR="009239F7" w:rsidRPr="002F6A28" w:rsidP="009239F7" w14:paraId="4D59818D" w14:textId="77777777">
    <w:pPr>
      <w:pStyle w:val="Header"/>
      <w:pBdr>
        <w:bottom w:val="single" w:sz="4" w:space="1" w:color="auto"/>
      </w:pBdr>
      <w:tabs>
        <w:tab w:val="clear" w:pos="4513"/>
        <w:tab w:val="clear" w:pos="9027"/>
      </w:tabs>
      <w:jc w:val="center"/>
    </w:pPr>
  </w:p>
  <w:p w:rsidR="009239F7" w:rsidRPr="002F6A28" w:rsidP="009239F7" w14:paraId="7DCBED4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35A2AE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F175D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E1042E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0E4CF4D" w14:textId="77777777">
          <w:pPr>
            <w:jc w:val="right"/>
            <w:rPr>
              <w:b/>
              <w:color w:val="FF0000"/>
              <w:szCs w:val="16"/>
            </w:rPr>
          </w:pPr>
        </w:p>
      </w:tc>
    </w:tr>
    <w:bookmarkEnd w:id="1"/>
    <w:tr w14:paraId="70B5A0A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E42B42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00591C3" w14:textId="77777777">
          <w:pPr>
            <w:jc w:val="right"/>
            <w:rPr>
              <w:b/>
              <w:szCs w:val="16"/>
            </w:rPr>
          </w:pPr>
        </w:p>
      </w:tc>
    </w:tr>
    <w:tr w14:paraId="5890DE0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E13D6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5FE51B2" w14:textId="77777777">
          <w:pPr>
            <w:jc w:val="right"/>
            <w:rPr>
              <w:b/>
              <w:szCs w:val="16"/>
            </w:rPr>
          </w:pPr>
          <w:bookmarkStart w:id="2" w:name="bmkSymbols"/>
          <w:r w:rsidRPr="002F6A28">
            <w:rPr>
              <w:b/>
              <w:szCs w:val="16"/>
            </w:rPr>
            <w:t>G/TBT/N/PHL/346</w:t>
          </w:r>
          <w:bookmarkEnd w:id="2"/>
        </w:p>
      </w:tc>
    </w:tr>
    <w:tr w14:paraId="1A74D75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8A189A8" w14:textId="77777777"/>
      </w:tc>
      <w:tc>
        <w:tcPr>
          <w:tcW w:w="5448" w:type="dxa"/>
          <w:gridSpan w:val="2"/>
          <w:shd w:val="clear" w:color="auto" w:fill="FFFFFF"/>
          <w:tcMar>
            <w:left w:w="108" w:type="dxa"/>
            <w:right w:w="108" w:type="dxa"/>
          </w:tcMar>
          <w:vAlign w:val="center"/>
        </w:tcPr>
        <w:p w:rsidR="00ED54E0" w:rsidRPr="009239F7" w:rsidP="00B801E9" w14:paraId="782ABBD5" w14:textId="77777777">
          <w:pPr>
            <w:jc w:val="right"/>
            <w:rPr>
              <w:szCs w:val="16"/>
            </w:rPr>
          </w:pPr>
          <w:bookmarkStart w:id="3" w:name="spsDateDistribution"/>
          <w:bookmarkStart w:id="4" w:name="bmkDate"/>
          <w:r w:rsidRPr="009239F7">
            <w:rPr>
              <w:szCs w:val="16"/>
            </w:rPr>
            <w:t>27 August 2025</w:t>
          </w:r>
          <w:bookmarkEnd w:id="3"/>
          <w:bookmarkEnd w:id="4"/>
        </w:p>
      </w:tc>
    </w:tr>
    <w:tr w14:paraId="3C376FC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F76BD5D" w14:textId="77777777">
          <w:pPr>
            <w:jc w:val="left"/>
            <w:rPr>
              <w:b/>
            </w:rPr>
          </w:pPr>
          <w:bookmarkStart w:id="5" w:name="bmkSerial"/>
          <w:r>
            <w:rPr>
              <w:b w:val="0"/>
              <w:color w:val="FF0000"/>
            </w:rPr>
            <w:t>(25-5366)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94B639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1C22A2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5C8887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9287FF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0D80A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86276501">
    <w:abstractNumId w:val="9"/>
  </w:num>
  <w:num w:numId="2" w16cid:durableId="1901863183">
    <w:abstractNumId w:val="7"/>
  </w:num>
  <w:num w:numId="3" w16cid:durableId="1447850946">
    <w:abstractNumId w:val="6"/>
  </w:num>
  <w:num w:numId="4" w16cid:durableId="2124113152">
    <w:abstractNumId w:val="5"/>
  </w:num>
  <w:num w:numId="5" w16cid:durableId="1871840647">
    <w:abstractNumId w:val="4"/>
  </w:num>
  <w:num w:numId="6" w16cid:durableId="468326498">
    <w:abstractNumId w:val="12"/>
  </w:num>
  <w:num w:numId="7" w16cid:durableId="664430866">
    <w:abstractNumId w:val="11"/>
  </w:num>
  <w:num w:numId="8" w16cid:durableId="1457943533">
    <w:abstractNumId w:val="10"/>
  </w:num>
  <w:num w:numId="9" w16cid:durableId="1929070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4175185">
    <w:abstractNumId w:val="13"/>
  </w:num>
  <w:num w:numId="11" w16cid:durableId="688799498">
    <w:abstractNumId w:val="8"/>
  </w:num>
  <w:num w:numId="12" w16cid:durableId="767624274">
    <w:abstractNumId w:val="3"/>
  </w:num>
  <w:num w:numId="13" w16cid:durableId="1670139964">
    <w:abstractNumId w:val="2"/>
  </w:num>
  <w:num w:numId="14" w16cid:durableId="104543818">
    <w:abstractNumId w:val="1"/>
  </w:num>
  <w:num w:numId="15" w16cid:durableId="418719313">
    <w:abstractNumId w:val="0"/>
  </w:num>
  <w:num w:numId="16" w16cid:durableId="14988393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F36E2"/>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521FD"/>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47B5"/>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481A5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da.gov.ph/draft-for-comments-submission-of-position-papers-on-the-draft-licensing-guidelines-for-tobacco-product-manufacturers-and-importers-under-the-food-and-drug-administration-fda/" TargetMode="External" /><Relationship Id="rId11" Type="http://schemas.openxmlformats.org/officeDocument/2006/relationships/hyperlink" Target="mailto:bps@dti.gov.ph" TargetMode="External" /><Relationship Id="rId12" Type="http://schemas.openxmlformats.org/officeDocument/2006/relationships/hyperlink" Target="http://www.bps.dti.gov.ph"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cchuhsrr@fda.gov.ph" TargetMode="External" /><Relationship Id="rId6" Type="http://schemas.openxmlformats.org/officeDocument/2006/relationships/hyperlink" Target="mailto:cchuhsrr-policy@fda.gov.ph" TargetMode="External" /><Relationship Id="rId7" Type="http://schemas.openxmlformats.org/officeDocument/2006/relationships/hyperlink" Target="mailto:ntru@fda.gov.ph" TargetMode="External" /><Relationship Id="rId8" Type="http://schemas.openxmlformats.org/officeDocument/2006/relationships/hyperlink" Target="mailto:bps.smd@dti.gov.ph" TargetMode="External" /><Relationship Id="rId9" Type="http://schemas.openxmlformats.org/officeDocument/2006/relationships/hyperlink" Target="https://members.wto.org/crnattachments/2025/TBT/PHL/25_05696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2025-08-27T12:18:00Z</dcterms:created>
  <dcterms:modified xsi:type="dcterms:W3CDTF">2025-08-27T12:18:00Z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