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D90ADD" w:rsidRPr="009D0EBF" w:rsidP="009D0EBF" w14:paraId="2478A60F" w14:textId="77777777">
      <w:pPr>
        <w:pStyle w:val="Title"/>
        <w:rPr>
          <w:caps w:val="0"/>
          <w:kern w:val="0"/>
        </w:rPr>
      </w:pPr>
      <w:r w:rsidRPr="009D0EBF">
        <w:rPr>
          <w:caps w:val="0"/>
          <w:kern w:val="0"/>
        </w:rPr>
        <w:t>NOTIFICATION</w:t>
      </w:r>
    </w:p>
    <w:p w:rsidR="00D90ADD" w:rsidRPr="009D0EBF" w:rsidP="009D0EBF" w14:paraId="43875694" w14:textId="77777777">
      <w:pPr>
        <w:pStyle w:val="Title3"/>
      </w:pPr>
      <w:r w:rsidRPr="009D0EBF">
        <w:t>Revision</w:t>
      </w:r>
    </w:p>
    <w:p w:rsidR="00D90ADD" w:rsidRPr="009D0EBF" w:rsidP="009D0EBF" w14:paraId="3A115065" w14:textId="77777777">
      <w:pPr>
        <w:jc w:val="center"/>
      </w:pPr>
      <w:r w:rsidRPr="009D0EBF">
        <w:t>The following notification is being circulated in accordance with Article 10.6.</w:t>
      </w:r>
    </w:p>
    <w:p w:rsidR="00D90ADD" w:rsidRPr="009D0EBF" w:rsidP="009D0EBF" w14:paraId="45460A5C" w14:textId="77777777"/>
    <w:tbl>
      <w:tblPr>
        <w:tblW w:w="5000" w:type="pct"/>
        <w:tblBorders>
          <w:top w:val="single" w:sz="4" w:space="0" w:color="auto"/>
          <w:left w:val="double" w:sz="6" w:space="0" w:color="auto"/>
          <w:bottom w:val="single" w:sz="4" w:space="0" w:color="auto"/>
          <w:right w:val="double" w:sz="6" w:space="0" w:color="auto"/>
          <w:insideH w:val="single" w:sz="6" w:space="0" w:color="auto"/>
        </w:tblBorders>
        <w:tblLayout w:type="fixed"/>
        <w:tblLook w:val="0000"/>
      </w:tblPr>
      <w:tblGrid>
        <w:gridCol w:w="607"/>
        <w:gridCol w:w="8373"/>
      </w:tblGrid>
      <w:tr w14:paraId="3256DC1B" w14:textId="77777777" w:rsidTr="00A00801">
        <w:tblPrEx>
          <w:tblW w:w="5000" w:type="pct"/>
          <w:tblLayout w:type="fixed"/>
          <w:tblLook w:val="0000"/>
        </w:tblPrEx>
        <w:tc>
          <w:tcPr>
            <w:tcW w:w="338" w:type="pct"/>
            <w:tcBorders>
              <w:top w:val="double" w:sz="4" w:space="0" w:color="auto"/>
            </w:tcBorders>
          </w:tcPr>
          <w:p w:rsidR="004C341F" w:rsidRPr="009D0EBF" w:rsidP="009D0EBF" w14:paraId="2B0832D5" w14:textId="77777777">
            <w:pPr>
              <w:spacing w:before="120" w:after="120"/>
              <w:jc w:val="center"/>
            </w:pPr>
            <w:r w:rsidRPr="009D0EBF">
              <w:rPr>
                <w:b/>
              </w:rPr>
              <w:t>1.</w:t>
            </w:r>
          </w:p>
        </w:tc>
        <w:tc>
          <w:tcPr>
            <w:tcW w:w="4662" w:type="pct"/>
            <w:tcBorders>
              <w:top w:val="double" w:sz="4" w:space="0" w:color="auto"/>
            </w:tcBorders>
          </w:tcPr>
          <w:p w:rsidR="004C341F" w:rsidRPr="009D0EBF" w:rsidP="006A4935" w14:paraId="7492CCD3" w14:textId="77777777">
            <w:pPr>
              <w:spacing w:before="120" w:after="120"/>
            </w:pPr>
            <w:r w:rsidRPr="009D0EBF">
              <w:rPr>
                <w:b/>
              </w:rPr>
              <w:t>Notifying Member:</w:t>
            </w:r>
            <w:r w:rsidRPr="008C0973" w:rsidR="004B48EF">
              <w:rPr>
                <w:bCs/>
              </w:rPr>
              <w:t xml:space="preserve"> </w:t>
            </w:r>
            <w:r w:rsidRPr="008C0973" w:rsidR="004B48EF">
              <w:rPr>
                <w:bCs/>
                <w:u w:val="single"/>
              </w:rPr>
              <w:t>UNITED STATES OF AMERICA</w:t>
            </w:r>
          </w:p>
          <w:p w:rsidR="004C341F" w:rsidRPr="009D0EBF" w:rsidP="009D0EBF" w14:paraId="3EC8A460" w14:textId="77777777">
            <w:pPr>
              <w:spacing w:after="120"/>
            </w:pPr>
            <w:r w:rsidRPr="009D0EBF">
              <w:rPr>
                <w:b/>
              </w:rPr>
              <w:t>If applicable, name of local government involved (Articles 3.2 and 7.2):</w:t>
            </w:r>
            <w:r w:rsidRPr="009D0EBF" w:rsidR="004B48EF">
              <w:t xml:space="preserve"> State of California</w:t>
            </w:r>
          </w:p>
        </w:tc>
      </w:tr>
      <w:tr w14:paraId="310E3530" w14:textId="77777777" w:rsidTr="00A00801">
        <w:tblPrEx>
          <w:tblW w:w="5000" w:type="pct"/>
          <w:tblLayout w:type="fixed"/>
          <w:tblLook w:val="0000"/>
        </w:tblPrEx>
        <w:tc>
          <w:tcPr>
            <w:tcW w:w="338" w:type="pct"/>
          </w:tcPr>
          <w:p w:rsidR="004C341F" w:rsidRPr="009D0EBF" w:rsidP="009D0EBF" w14:paraId="4946BA7F" w14:textId="77777777">
            <w:pPr>
              <w:spacing w:before="120" w:after="120"/>
              <w:jc w:val="center"/>
            </w:pPr>
            <w:r w:rsidRPr="009D0EBF">
              <w:rPr>
                <w:b/>
              </w:rPr>
              <w:t>2.</w:t>
            </w:r>
          </w:p>
        </w:tc>
        <w:tc>
          <w:tcPr>
            <w:tcW w:w="4662" w:type="pct"/>
          </w:tcPr>
          <w:p w:rsidR="004C341F" w:rsidRPr="009D0EBF" w:rsidP="00324BA8" w14:paraId="396D66F0" w14:textId="77777777">
            <w:pPr>
              <w:spacing w:before="120" w:after="120"/>
            </w:pPr>
            <w:r w:rsidRPr="009D0EBF">
              <w:rPr>
                <w:b/>
              </w:rPr>
              <w:t>Agency responsible:</w:t>
            </w:r>
            <w:r w:rsidRPr="009D0EBF" w:rsidR="004B48EF">
              <w:t xml:space="preserve"> </w:t>
            </w:r>
          </w:p>
          <w:p w:rsidR="004B48EF" w:rsidRPr="009D0EBF" w:rsidP="00324BA8" w14:paraId="3512E5FF" w14:textId="77777777">
            <w:pPr>
              <w:spacing w:after="120"/>
            </w:pPr>
            <w:r w:rsidRPr="009D0EBF">
              <w:t>Department of Resources Recycling and Recovery (CalRecycle), State of California</w:t>
            </w:r>
          </w:p>
        </w:tc>
      </w:tr>
      <w:tr w14:paraId="014671BC" w14:textId="77777777" w:rsidTr="00A00801">
        <w:tblPrEx>
          <w:tblW w:w="5000" w:type="pct"/>
          <w:tblLayout w:type="fixed"/>
          <w:tblLook w:val="0000"/>
        </w:tblPrEx>
        <w:tc>
          <w:tcPr>
            <w:tcW w:w="338" w:type="pct"/>
          </w:tcPr>
          <w:p w:rsidR="004C341F" w:rsidRPr="009D0EBF" w:rsidP="009D0EBF" w14:paraId="091B4C35" w14:textId="77777777">
            <w:pPr>
              <w:spacing w:before="120" w:after="120"/>
              <w:jc w:val="center"/>
              <w:rPr>
                <w:b/>
              </w:rPr>
            </w:pPr>
            <w:r w:rsidRPr="009D0EBF">
              <w:rPr>
                <w:b/>
              </w:rPr>
              <w:t>3.</w:t>
            </w:r>
          </w:p>
        </w:tc>
        <w:tc>
          <w:tcPr>
            <w:tcW w:w="4662" w:type="pct"/>
          </w:tcPr>
          <w:p w:rsidR="004C341F" w:rsidRPr="009D0EBF" w:rsidP="009D0EBF" w14:paraId="77473197" w14:textId="77777777">
            <w:pPr>
              <w:spacing w:before="120" w:after="120"/>
              <w:rPr>
                <w:b/>
              </w:rPr>
            </w:pPr>
            <w:r w:rsidRPr="009D0EBF">
              <w:rPr>
                <w:b/>
              </w:rPr>
              <w:t>Notified under Article 2.9.2 [ ], 2.10.1 [ ], 5.6.2 [ ], 5.7.1 [ ]</w:t>
            </w:r>
            <w:r w:rsidR="00CE14AC">
              <w:rPr>
                <w:b/>
              </w:rPr>
              <w:t>,</w:t>
            </w:r>
            <w:r w:rsidR="005B7BC0">
              <w:rPr>
                <w:b/>
              </w:rPr>
              <w:t xml:space="preserve"> </w:t>
            </w:r>
            <w:r w:rsidR="00CE14AC">
              <w:rPr>
                <w:b/>
              </w:rPr>
              <w:t>3.2 [X]</w:t>
            </w:r>
            <w:r w:rsidRPr="009D0EBF">
              <w:rPr>
                <w:b/>
              </w:rPr>
              <w:t>,</w:t>
            </w:r>
            <w:r w:rsidR="005B7BC0">
              <w:rPr>
                <w:b/>
              </w:rPr>
              <w:t xml:space="preserve"> </w:t>
            </w:r>
            <w:r w:rsidR="00CE14AC">
              <w:rPr>
                <w:b/>
              </w:rPr>
              <w:t>7.2 [X],</w:t>
            </w:r>
            <w:r w:rsidRPr="009D0EBF">
              <w:rPr>
                <w:b/>
              </w:rPr>
              <w:t xml:space="preserve"> </w:t>
            </w:r>
            <w:r w:rsidR="00B65395">
              <w:rPr>
                <w:b/>
              </w:rPr>
              <w:t>O</w:t>
            </w:r>
            <w:r w:rsidRPr="009D0EBF">
              <w:rPr>
                <w:b/>
              </w:rPr>
              <w:t>ther</w:t>
            </w:r>
            <w:r w:rsidR="00B73EE6">
              <w:rPr>
                <w:b/>
              </w:rPr>
              <w:t>:</w:t>
            </w:r>
            <w:r w:rsidRPr="00E42A3E" w:rsidR="00B73EE6">
              <w:t xml:space="preserve"> </w:t>
            </w:r>
          </w:p>
        </w:tc>
      </w:tr>
      <w:tr w14:paraId="6E817F53" w14:textId="77777777" w:rsidTr="00A00801">
        <w:tblPrEx>
          <w:tblW w:w="5000" w:type="pct"/>
          <w:tblLayout w:type="fixed"/>
          <w:tblLook w:val="0000"/>
        </w:tblPrEx>
        <w:tc>
          <w:tcPr>
            <w:tcW w:w="338" w:type="pct"/>
          </w:tcPr>
          <w:p w:rsidR="004C341F" w:rsidRPr="009D0EBF" w:rsidP="009D0EBF" w14:paraId="0685E0CA" w14:textId="77777777">
            <w:pPr>
              <w:spacing w:before="120" w:after="120"/>
              <w:jc w:val="center"/>
            </w:pPr>
            <w:r w:rsidRPr="009D0EBF">
              <w:rPr>
                <w:b/>
              </w:rPr>
              <w:t>4.</w:t>
            </w:r>
          </w:p>
        </w:tc>
        <w:tc>
          <w:tcPr>
            <w:tcW w:w="4662" w:type="pct"/>
          </w:tcPr>
          <w:p w:rsidR="004C341F" w:rsidRPr="009D0EBF" w:rsidP="009D0EBF" w14:paraId="590D4E4B" w14:textId="77777777">
            <w:pPr>
              <w:spacing w:before="120" w:after="120"/>
            </w:pPr>
            <w:r w:rsidRPr="00324BA8">
              <w:rPr>
                <w:b/>
                <w:bCs/>
              </w:rPr>
              <w:t>Products covered (HS codes or national tariff lines. ICS numbers may be provided in addition, where applicable):</w:t>
            </w:r>
            <w:r w:rsidRPr="009D0EBF" w:rsidR="004B48EF">
              <w:t xml:space="preserve"> Plastic packaging; Quality (ICS code(s): 03.120); Environmental protection (ICS code(s): 13.020); Recycling (ICS code(s): 13.030.50); Packaging materials and accessories (ICS code(s): 55.040); Bottles. Pots. Jars (ICS code(s): 55.100); Plastics (ICS code(s): 83.080)</w:t>
            </w:r>
          </w:p>
        </w:tc>
      </w:tr>
      <w:tr w14:paraId="753FFCD7" w14:textId="77777777" w:rsidTr="00A00801">
        <w:tblPrEx>
          <w:tblW w:w="5000" w:type="pct"/>
          <w:tblLayout w:type="fixed"/>
          <w:tblLook w:val="0000"/>
        </w:tblPrEx>
        <w:tc>
          <w:tcPr>
            <w:tcW w:w="338" w:type="pct"/>
          </w:tcPr>
          <w:p w:rsidR="004C341F" w:rsidRPr="009D0EBF" w:rsidP="009D0EBF" w14:paraId="78FE7934" w14:textId="77777777">
            <w:pPr>
              <w:spacing w:before="120" w:after="120"/>
              <w:jc w:val="center"/>
            </w:pPr>
            <w:r w:rsidRPr="009D0EBF">
              <w:rPr>
                <w:b/>
              </w:rPr>
              <w:t>5.</w:t>
            </w:r>
          </w:p>
        </w:tc>
        <w:tc>
          <w:tcPr>
            <w:tcW w:w="4662" w:type="pct"/>
          </w:tcPr>
          <w:p w:rsidR="004C341F" w:rsidP="009D0EBF" w14:paraId="557CA904" w14:textId="77777777">
            <w:pPr>
              <w:spacing w:before="120" w:after="120"/>
            </w:pPr>
            <w:r w:rsidRPr="00324BA8">
              <w:rPr>
                <w:b/>
                <w:bCs/>
                <w:iCs/>
              </w:rPr>
              <w:t>Details of notified document(s) (title, number of pages</w:t>
            </w:r>
            <w:r w:rsidR="00E47B8C">
              <w:rPr>
                <w:b/>
                <w:bCs/>
                <w:iCs/>
              </w:rPr>
              <w:t xml:space="preserve"> </w:t>
            </w:r>
            <w:r w:rsidRPr="00E47B8C" w:rsidR="00E47B8C">
              <w:rPr>
                <w:b/>
                <w:bCs/>
                <w:iCs/>
              </w:rPr>
              <w:t>and languages</w:t>
            </w:r>
            <w:r w:rsidRPr="00324BA8">
              <w:rPr>
                <w:b/>
                <w:bCs/>
                <w:iCs/>
              </w:rPr>
              <w:t>, means of access):</w:t>
            </w:r>
            <w:r w:rsidRPr="002F78E9" w:rsidR="0069402C">
              <w:t xml:space="preserve"> Notice of SB 54 Plastic Pollution Prevention and Packaging Producer Responsibility Act Permanent Regulations; (166 page(s), in English)</w:t>
            </w:r>
          </w:p>
          <w:p w:rsidR="00324BA8" w:rsidRPr="001701DB" w:rsidP="009D0EBF" w14:paraId="2A6CD24D" w14:textId="77777777">
            <w:pPr>
              <w:spacing w:before="120" w:after="120"/>
            </w:pPr>
            <w:r w:rsidRPr="00324BA8">
              <w:rPr>
                <w:b/>
                <w:bCs/>
                <w:iCs/>
              </w:rPr>
              <w:t>Link to notified document(s) and/or contact details for agency or authority which can provide copies upon request:</w:t>
            </w:r>
            <w:r w:rsidR="001701DB">
              <w:rPr>
                <w:iCs/>
              </w:rPr>
              <w:t xml:space="preserve"> </w:t>
            </w:r>
          </w:p>
          <w:p w:rsidR="001701DB" w:rsidP="009D0EBF" w14:paraId="2BCC9144" w14:textId="77777777">
            <w:pPr>
              <w:pBdr>
                <w:top w:val="none" w:sz="0" w:space="4" w:color="auto"/>
              </w:pBdr>
              <w:rPr>
                <w:iCs/>
              </w:rPr>
            </w:pPr>
            <w:hyperlink r:id="rId6" w:tgtFrame="_blank" w:history="1">
              <w:r>
                <w:rPr>
                  <w:iCs/>
                  <w:color w:val="0000FF"/>
                  <w:u w:val="single"/>
                </w:rPr>
                <w:t>https://members.wto.org/crnattachments/2025/TBT/USA/25_05580_00_e.pdf</w:t>
              </w:r>
            </w:hyperlink>
          </w:p>
          <w:p w:rsidR="001701DB" w:rsidP="009D0EBF" w14:paraId="61EDA781" w14:textId="77777777">
            <w:pPr>
              <w:pBdr>
                <w:bottom w:val="none" w:sz="0" w:space="4" w:color="auto"/>
              </w:pBdr>
              <w:spacing w:after="120"/>
              <w:rPr>
                <w:iCs/>
              </w:rPr>
            </w:pPr>
            <w:hyperlink r:id="rId7" w:tgtFrame="_blank" w:history="1">
              <w:r>
                <w:rPr>
                  <w:iCs/>
                  <w:color w:val="0000FF"/>
                  <w:u w:val="single"/>
                </w:rPr>
                <w:t>https://members.wto.org/crnattachments/2025/TBT/USA/25_05580_01_e.pdf</w:t>
              </w:r>
            </w:hyperlink>
          </w:p>
        </w:tc>
      </w:tr>
      <w:tr w14:paraId="0D6A2FA8" w14:textId="77777777" w:rsidTr="00A00801">
        <w:tblPrEx>
          <w:tblW w:w="5000" w:type="pct"/>
          <w:tblLayout w:type="fixed"/>
          <w:tblLook w:val="0000"/>
        </w:tblPrEx>
        <w:tc>
          <w:tcPr>
            <w:tcW w:w="338" w:type="pct"/>
          </w:tcPr>
          <w:p w:rsidR="004C341F" w:rsidRPr="009D0EBF" w:rsidP="009D0EBF" w14:paraId="32D3C369" w14:textId="77777777">
            <w:pPr>
              <w:spacing w:before="120" w:after="120"/>
              <w:jc w:val="center"/>
            </w:pPr>
            <w:r w:rsidRPr="009D0EBF">
              <w:rPr>
                <w:b/>
              </w:rPr>
              <w:t>6.</w:t>
            </w:r>
          </w:p>
        </w:tc>
        <w:tc>
          <w:tcPr>
            <w:tcW w:w="4662" w:type="pct"/>
          </w:tcPr>
          <w:p w:rsidR="004C341F" w:rsidRPr="009D0EBF" w:rsidP="009D0EBF" w14:paraId="00FC5E01" w14:textId="77777777">
            <w:pPr>
              <w:spacing w:before="120" w:after="120"/>
            </w:pPr>
            <w:r w:rsidRPr="009D0EBF">
              <w:rPr>
                <w:b/>
              </w:rPr>
              <w:t>Description of content:</w:t>
            </w:r>
            <w:r w:rsidRPr="002176BC" w:rsidR="004B48EF">
              <w:t xml:space="preserve"> Proposed rule - The Department of Resources Recycling and Recovery (CalRecycle) has begun formal rulemaking activities regarding </w:t>
            </w:r>
            <w:hyperlink r:id="rId8" w:history="1">
              <w:r w:rsidRPr="002176BC" w:rsidR="004B48EF">
                <w:rPr>
                  <w:color w:val="0000FF"/>
                  <w:u w:val="single"/>
                </w:rPr>
                <w:t>Senate Bill (SB) 54</w:t>
              </w:r>
            </w:hyperlink>
            <w:r w:rsidRPr="002176BC" w:rsidR="004B48EF">
              <w:t xml:space="preserve"> Plastic Pollution Prevention and Packaging Producer Responsibility Act permanent regulations. The </w:t>
            </w:r>
            <w:hyperlink r:id="rId9" w:history="1">
              <w:r w:rsidRPr="002176BC" w:rsidR="004B48EF">
                <w:rPr>
                  <w:color w:val="0000FF"/>
                  <w:u w:val="single"/>
                </w:rPr>
                <w:t>Notice of Proposed Action (Notice)</w:t>
              </w:r>
            </w:hyperlink>
            <w:r w:rsidRPr="002176BC" w:rsidR="004B48EF">
              <w:t xml:space="preserve"> was published by the Office of Administrative Law on 22 August 2025, and the public comment period begins on 22 August 2025. CalRecycle will also hold a hybrid public hearing regarding this rulemaking on 7 October 2025, and the public comment period will end on 7 October 2025.</w:t>
            </w:r>
          </w:p>
          <w:p w:rsidR="004B48EF" w:rsidRPr="002176BC" w:rsidP="009D0EBF" w14:paraId="6CAEEB15" w14:textId="77777777">
            <w:pPr>
              <w:spacing w:before="120" w:after="120"/>
            </w:pPr>
            <w:r w:rsidRPr="002176BC">
              <w:t>SB 54 establishes the Plastic Pollution Prevention and Packaging Producer Responsibility Act, which imposes minimum content requirements for single-use packaging and single-use plastic food service ware, to be achieved through an extended producer responsibility (EPR) program.</w:t>
            </w:r>
          </w:p>
          <w:p w:rsidR="004B48EF" w:rsidRPr="002176BC" w:rsidP="009D0EBF" w14:paraId="0D7D709B" w14:textId="77777777">
            <w:pPr>
              <w:spacing w:before="120" w:after="120"/>
            </w:pPr>
            <w:r w:rsidRPr="002176BC">
              <w:t xml:space="preserve">CalRecycle will hold the hybrid public hearing starting at </w:t>
            </w:r>
            <w:hyperlink r:id="rId10" w:history="1">
              <w:r w:rsidRPr="002176BC">
                <w:rPr>
                  <w:color w:val="0000FF"/>
                  <w:u w:val="single"/>
                </w:rPr>
                <w:t>10:00 AM</w:t>
              </w:r>
            </w:hyperlink>
            <w:r w:rsidRPr="002176BC">
              <w:t xml:space="preserve"> (</w:t>
            </w:r>
            <w:hyperlink r:id="rId11" w:history="1">
              <w:r w:rsidRPr="002176BC">
                <w:rPr>
                  <w:color w:val="0000FF"/>
                  <w:u w:val="single"/>
                </w:rPr>
                <w:t>Pacific Time</w:t>
              </w:r>
            </w:hyperlink>
            <w:r w:rsidRPr="002176BC">
              <w:t>) on 7 October 2025</w:t>
            </w:r>
            <w:r w:rsidRPr="002176BC">
              <w:rPr>
                <w:b/>
                <w:bCs/>
              </w:rPr>
              <w:t>,</w:t>
            </w:r>
            <w:r w:rsidRPr="002176BC">
              <w:t xml:space="preserve"> and concluding upon submission of any public hearing comments. The public hearing will be accessible via Zoom, and via Webcast, and in-person in the Byron Sher </w:t>
            </w:r>
            <w:r w:rsidRPr="002176BC">
              <w:t>Auditorium located on the 2nd floor of the CalRecycle headquarters at 1001 I Street, Sacramento, California. The Byron Sher Auditorium is wheelchair accessible.</w:t>
            </w:r>
          </w:p>
          <w:p w:rsidR="004B48EF" w:rsidRPr="002176BC" w:rsidP="009D0EBF" w14:paraId="20559F96" w14:textId="77777777">
            <w:pPr>
              <w:spacing w:before="120" w:after="120"/>
            </w:pPr>
            <w:r w:rsidRPr="002176BC">
              <w:t xml:space="preserve">The public workshop public hearing will also be accessible virtually via Zoom, and registration will be required. To attend virtually via Zoom, you must </w:t>
            </w:r>
            <w:hyperlink r:id="rId12" w:history="1">
              <w:r w:rsidRPr="002176BC">
                <w:rPr>
                  <w:color w:val="0000FF"/>
                  <w:u w:val="single"/>
                </w:rPr>
                <w:t>register in advance</w:t>
              </w:r>
            </w:hyperlink>
            <w:r w:rsidRPr="002176BC">
              <w:t>. Registration is free.</w:t>
            </w:r>
          </w:p>
          <w:p w:rsidR="004B48EF" w:rsidRPr="002176BC" w:rsidP="009D0EBF" w14:paraId="0FD7F697" w14:textId="77777777">
            <w:pPr>
              <w:spacing w:before="120" w:after="120"/>
            </w:pPr>
            <w:r w:rsidRPr="002176BC">
              <w:t xml:space="preserve">To observe the public workshop public hearing via Webcast, please go to the </w:t>
            </w:r>
            <w:hyperlink r:id="rId13" w:anchor="/" w:history="1">
              <w:r w:rsidRPr="002176BC">
                <w:rPr>
                  <w:color w:val="0000FF"/>
                  <w:u w:val="single"/>
                </w:rPr>
                <w:t>Public Meeting Live Webcasts</w:t>
              </w:r>
            </w:hyperlink>
            <w:r w:rsidRPr="002176BC">
              <w:t>. Webcast participants will not be able to ask questions. If you are participating remotely and anticipate providing comments, it is recommended to join through Zoom. No registration is necessary to view the Webcast.</w:t>
            </w:r>
          </w:p>
          <w:p w:rsidR="004B48EF" w:rsidRPr="002176BC" w:rsidP="009D0EBF" w14:paraId="6B1BC210" w14:textId="77777777">
            <w:pPr>
              <w:spacing w:before="120" w:after="120"/>
            </w:pPr>
            <w:r w:rsidRPr="002176BC">
              <w:t xml:space="preserve">Simultaneous Spanish interpretation will be available in-person at the hearing and remotely via Zoom or webcast. For in-person interpretation services, headsets will be available and can be provided by CalRecycle staff prior to or during the workshop. If you need interpretation services in a language other than Spanish, please notify CalRecycle at </w:t>
            </w:r>
            <w:hyperlink r:id="rId14" w:history="1">
              <w:r w:rsidRPr="002176BC">
                <w:rPr>
                  <w:color w:val="0000FF"/>
                  <w:u w:val="single"/>
                </w:rPr>
                <w:t>Regulations@calrecycle.ca.gov</w:t>
              </w:r>
            </w:hyperlink>
            <w:r w:rsidRPr="002176BC">
              <w:t xml:space="preserve"> by 29 September 2025</w:t>
            </w:r>
            <w:r w:rsidRPr="002176BC">
              <w:rPr>
                <w:b/>
                <w:bCs/>
              </w:rPr>
              <w:t>,</w:t>
            </w:r>
            <w:r w:rsidRPr="002176BC">
              <w:t xml:space="preserve"> and we will do our best to accommodate your request.</w:t>
            </w:r>
          </w:p>
          <w:p w:rsidR="004B48EF" w:rsidRPr="002176BC" w:rsidP="009D0EBF" w14:paraId="22F0DD65" w14:textId="77777777">
            <w:pPr>
              <w:spacing w:before="120" w:after="120"/>
            </w:pPr>
            <w:r w:rsidRPr="002176BC">
              <w:t xml:space="preserve">Please refer to the Notice and </w:t>
            </w:r>
            <w:hyperlink r:id="rId15" w:history="1">
              <w:r w:rsidRPr="002176BC">
                <w:rPr>
                  <w:color w:val="0000FF"/>
                  <w:u w:val="single"/>
                </w:rPr>
                <w:t>rulemaking webpage</w:t>
              </w:r>
            </w:hyperlink>
            <w:r w:rsidRPr="002176BC">
              <w:t xml:space="preserve"> for more information about this rulemaking.</w:t>
            </w:r>
          </w:p>
        </w:tc>
      </w:tr>
      <w:tr w14:paraId="0B9F5C0D" w14:textId="77777777" w:rsidTr="00A00801">
        <w:tblPrEx>
          <w:tblW w:w="5000" w:type="pct"/>
          <w:tblLayout w:type="fixed"/>
          <w:tblLook w:val="0000"/>
        </w:tblPrEx>
        <w:tc>
          <w:tcPr>
            <w:tcW w:w="338" w:type="pct"/>
          </w:tcPr>
          <w:p w:rsidR="004C341F" w:rsidRPr="009D0EBF" w:rsidP="009D0EBF" w14:paraId="3DB2E9D7" w14:textId="77777777">
            <w:pPr>
              <w:spacing w:before="120" w:after="120"/>
              <w:jc w:val="center"/>
            </w:pPr>
            <w:r w:rsidRPr="009D0EBF">
              <w:rPr>
                <w:b/>
              </w:rPr>
              <w:t>7.</w:t>
            </w:r>
          </w:p>
        </w:tc>
        <w:tc>
          <w:tcPr>
            <w:tcW w:w="4662" w:type="pct"/>
          </w:tcPr>
          <w:p w:rsidR="004C341F" w:rsidRPr="009D0EBF" w:rsidP="009D0EBF" w14:paraId="13C1C496" w14:textId="77777777">
            <w:pPr>
              <w:spacing w:before="120" w:after="120"/>
            </w:pPr>
            <w:r w:rsidRPr="009D0EBF">
              <w:rPr>
                <w:b/>
              </w:rPr>
              <w:t>Objective and rationale, including the nature of urgent problems where applicable:</w:t>
            </w:r>
            <w:r w:rsidRPr="00BF5532" w:rsidR="004B48EF">
              <w:t xml:space="preserve"> Prevention of deceptive practices and consumer protection; Protection of the environment; Quality requirements</w:t>
            </w:r>
            <w:r w:rsidRPr="00BF5532">
              <w:t xml:space="preserve"> </w:t>
            </w:r>
          </w:p>
        </w:tc>
      </w:tr>
      <w:tr w14:paraId="7136E457" w14:textId="77777777" w:rsidTr="00A00801">
        <w:tblPrEx>
          <w:tblW w:w="5000" w:type="pct"/>
          <w:tblLayout w:type="fixed"/>
          <w:tblLook w:val="0000"/>
        </w:tblPrEx>
        <w:tc>
          <w:tcPr>
            <w:tcW w:w="338" w:type="pct"/>
          </w:tcPr>
          <w:p w:rsidR="004C341F" w:rsidRPr="009D0EBF" w:rsidP="009D0EBF" w14:paraId="7B9B22FB" w14:textId="77777777">
            <w:pPr>
              <w:spacing w:before="120" w:after="120"/>
              <w:jc w:val="center"/>
            </w:pPr>
            <w:r w:rsidRPr="009D0EBF">
              <w:rPr>
                <w:b/>
              </w:rPr>
              <w:t>8.</w:t>
            </w:r>
          </w:p>
        </w:tc>
        <w:tc>
          <w:tcPr>
            <w:tcW w:w="4662" w:type="pct"/>
          </w:tcPr>
          <w:p w:rsidR="00324BA8" w:rsidRPr="001701DB" w:rsidP="00511F3C" w14:paraId="0999E33C" w14:textId="77777777">
            <w:pPr>
              <w:spacing w:before="120" w:after="120"/>
            </w:pPr>
            <w:r w:rsidRPr="000612B8">
              <w:rPr>
                <w:b/>
                <w:bCs/>
              </w:rPr>
              <w:t>Relevant documents:</w:t>
            </w:r>
            <w:r w:rsidRPr="004B3635" w:rsidR="004B48EF">
              <w:t xml:space="preserve"> </w:t>
            </w:r>
          </w:p>
          <w:p w:rsidR="004B48EF" w:rsidRPr="004B3635" w:rsidP="00511F3C" w14:paraId="6FAF2593" w14:textId="77777777">
            <w:pPr>
              <w:spacing w:before="120" w:after="120"/>
            </w:pPr>
            <w:r w:rsidRPr="004B3635">
              <w:t xml:space="preserve">California Notice Register No. 34-Z, 22 August 2025, pages 1056-1065: </w:t>
            </w:r>
            <w:hyperlink r:id="rId16" w:history="1">
              <w:r w:rsidRPr="004B3635">
                <w:rPr>
                  <w:color w:val="0000FF"/>
                  <w:u w:val="single"/>
                </w:rPr>
                <w:t>https://oal.ca.gov/wp-content/uploads/sites/166/2025/08/2025-Notice-Register-No.-34-Z-August-22-2025.pdf</w:t>
              </w:r>
            </w:hyperlink>
          </w:p>
          <w:p w:rsidR="004B48EF" w:rsidRPr="004B3635" w:rsidP="00511F3C" w14:paraId="2D415BC2" w14:textId="77777777">
            <w:pPr>
              <w:spacing w:before="120" w:after="120"/>
            </w:pPr>
            <w:r w:rsidRPr="004B3635">
              <w:t xml:space="preserve">SB 54 Plastic Pollution Prevention and Packaging Producer Responsibility Act Permanent Regulations: </w:t>
            </w:r>
            <w:hyperlink r:id="rId15" w:history="1">
              <w:r w:rsidRPr="004B3635">
                <w:rPr>
                  <w:color w:val="0000FF"/>
                  <w:u w:val="single"/>
                </w:rPr>
                <w:t>https://calrecycle.ca.gov/Laws/Rulemaking/SB54Regulations/</w:t>
              </w:r>
            </w:hyperlink>
          </w:p>
          <w:p w:rsidR="004B48EF" w:rsidRPr="004B3635" w:rsidP="00511F3C" w14:paraId="3F69F5EC" w14:textId="77777777">
            <w:pPr>
              <w:spacing w:before="120" w:after="120"/>
            </w:pPr>
            <w:r w:rsidRPr="004B3635">
              <w:t xml:space="preserve">Notice of Proposed Action: </w:t>
            </w:r>
            <w:hyperlink r:id="rId9" w:history="1">
              <w:r w:rsidRPr="004B3635">
                <w:rPr>
                  <w:color w:val="0000FF"/>
                  <w:u w:val="single"/>
                </w:rPr>
                <w:t>https://www2.calrecycle.ca.gov/Docs/Web/131169</w:t>
              </w:r>
            </w:hyperlink>
          </w:p>
          <w:p w:rsidR="004B48EF" w:rsidRPr="004B3635" w:rsidP="00511F3C" w14:paraId="5F0C2D68" w14:textId="77777777">
            <w:pPr>
              <w:spacing w:before="120" w:after="120"/>
            </w:pPr>
            <w:r w:rsidRPr="004B3635">
              <w:t xml:space="preserve">Regulation Text: </w:t>
            </w:r>
            <w:hyperlink r:id="rId17" w:history="1">
              <w:r w:rsidRPr="004B3635">
                <w:rPr>
                  <w:color w:val="0000FF"/>
                  <w:u w:val="single"/>
                </w:rPr>
                <w:t>https://www2.calrecycle.ca.gov/Docs/Web/131163</w:t>
              </w:r>
            </w:hyperlink>
          </w:p>
        </w:tc>
      </w:tr>
      <w:tr w14:paraId="789D5808" w14:textId="77777777" w:rsidTr="00A00801">
        <w:tblPrEx>
          <w:tblW w:w="5000" w:type="pct"/>
          <w:tblLayout w:type="fixed"/>
          <w:tblLook w:val="0000"/>
        </w:tblPrEx>
        <w:tc>
          <w:tcPr>
            <w:tcW w:w="338" w:type="pct"/>
          </w:tcPr>
          <w:p w:rsidR="004B48EF" w:rsidRPr="009D0EBF" w:rsidP="009D0EBF" w14:paraId="61E2DD95" w14:textId="77777777">
            <w:pPr>
              <w:spacing w:before="120" w:after="120"/>
              <w:jc w:val="center"/>
              <w:rPr>
                <w:b/>
              </w:rPr>
            </w:pPr>
            <w:r w:rsidRPr="009D0EBF">
              <w:rPr>
                <w:b/>
              </w:rPr>
              <w:t>9.</w:t>
            </w:r>
          </w:p>
        </w:tc>
        <w:tc>
          <w:tcPr>
            <w:tcW w:w="4662" w:type="pct"/>
          </w:tcPr>
          <w:p w:rsidR="004B48EF" w:rsidRPr="009D0EBF" w:rsidP="00EA2511" w14:paraId="575B8042" w14:textId="77777777">
            <w:pPr>
              <w:spacing w:before="120" w:after="120"/>
            </w:pPr>
            <w:r w:rsidRPr="009D0EBF">
              <w:rPr>
                <w:b/>
              </w:rPr>
              <w:t>Proposed date of adoption:</w:t>
            </w:r>
            <w:r w:rsidR="004B69CA">
              <w:rPr>
                <w:bCs/>
              </w:rPr>
              <w:t xml:space="preserve"> To be determined</w:t>
            </w:r>
          </w:p>
          <w:p w:rsidR="004B48EF" w:rsidRPr="009D0EBF" w:rsidP="00EA2511" w14:paraId="6C5449BA" w14:textId="77777777">
            <w:pPr>
              <w:spacing w:after="120"/>
            </w:pPr>
            <w:r w:rsidRPr="009D0EBF">
              <w:rPr>
                <w:b/>
              </w:rPr>
              <w:t>Proposed date of entry into force:</w:t>
            </w:r>
            <w:r w:rsidR="0022230B">
              <w:rPr>
                <w:bCs/>
              </w:rPr>
              <w:t xml:space="preserve"> To be determined</w:t>
            </w:r>
          </w:p>
        </w:tc>
      </w:tr>
      <w:tr w14:paraId="34CA80B1" w14:textId="77777777" w:rsidTr="00A00801">
        <w:tblPrEx>
          <w:tblW w:w="5000" w:type="pct"/>
          <w:tblLayout w:type="fixed"/>
          <w:tblLook w:val="0000"/>
        </w:tblPrEx>
        <w:tc>
          <w:tcPr>
            <w:tcW w:w="338" w:type="pct"/>
            <w:tcBorders>
              <w:bottom w:val="double" w:sz="4" w:space="0" w:color="auto"/>
            </w:tcBorders>
          </w:tcPr>
          <w:p w:rsidR="004C341F" w:rsidRPr="009D0EBF" w:rsidP="009D0EBF" w14:paraId="474727A9" w14:textId="77777777">
            <w:pPr>
              <w:spacing w:before="120" w:after="120"/>
              <w:jc w:val="center"/>
            </w:pPr>
            <w:r w:rsidRPr="009D0EBF">
              <w:rPr>
                <w:b/>
              </w:rPr>
              <w:t>10.</w:t>
            </w:r>
          </w:p>
        </w:tc>
        <w:tc>
          <w:tcPr>
            <w:tcW w:w="4662" w:type="pct"/>
            <w:tcBorders>
              <w:bottom w:val="double" w:sz="4" w:space="0" w:color="auto"/>
            </w:tcBorders>
          </w:tcPr>
          <w:p w:rsidR="00324BA8" w:rsidRPr="001701DB" w:rsidP="009D0EBF" w14:paraId="0FC968DF" w14:textId="77777777">
            <w:pPr>
              <w:spacing w:before="120" w:after="120"/>
            </w:pPr>
            <w:r w:rsidRPr="00324BA8">
              <w:rPr>
                <w:b/>
                <w:bCs/>
              </w:rPr>
              <w:t>Provision of comments</w:t>
            </w:r>
          </w:p>
          <w:p w:rsidR="004C341F" w:rsidP="009D0EBF" w14:paraId="3CC8EAC2" w14:textId="77777777">
            <w:pPr>
              <w:spacing w:before="120" w:after="120"/>
              <w:rPr>
                <w:bCs/>
              </w:rPr>
            </w:pPr>
            <w:r w:rsidRPr="009D0EBF">
              <w:rPr>
                <w:b/>
              </w:rPr>
              <w:t>Final date for comments:</w:t>
            </w:r>
            <w:r w:rsidRPr="004B3635" w:rsidR="004B48EF">
              <w:t xml:space="preserve"> 7 October 2025</w:t>
            </w:r>
          </w:p>
          <w:p w:rsidR="00324BA8" w:rsidP="009D0EBF" w14:paraId="02E2F3B7" w14:textId="77777777">
            <w:pPr>
              <w:spacing w:before="120" w:after="120"/>
              <w:rPr>
                <w:b/>
                <w:bCs/>
              </w:rPr>
            </w:pPr>
            <w:r w:rsidRPr="00324BA8">
              <w:rPr>
                <w:b/>
                <w:bCs/>
              </w:rPr>
              <w:t>[ ] 60 days from notification</w:t>
            </w:r>
            <w:r w:rsidRPr="00511F3C" w:rsidR="00511F3C">
              <w:t xml:space="preserve"> </w:t>
            </w:r>
          </w:p>
          <w:p w:rsidR="00511F3C" w:rsidRPr="00511F3C" w:rsidP="009D0EBF" w14:paraId="57AC61C9" w14:textId="77777777">
            <w:pPr>
              <w:spacing w:before="120" w:after="120"/>
            </w:pPr>
            <w:r w:rsidRPr="00511F3C">
              <w:t xml:space="preserve">WTO Members and their stakeholders are asked to submit comments to the </w:t>
            </w:r>
            <w:hyperlink r:id="rId18" w:history="1">
              <w:r w:rsidRPr="00511F3C">
                <w:rPr>
                  <w:color w:val="0000FF"/>
                  <w:u w:val="single"/>
                </w:rPr>
                <w:t>USA TBT Enquiry Point</w:t>
              </w:r>
            </w:hyperlink>
            <w:r w:rsidRPr="00511F3C">
              <w:t xml:space="preserve"> by or before </w:t>
            </w:r>
            <w:hyperlink r:id="rId19" w:history="1">
              <w:r w:rsidRPr="00511F3C">
                <w:rPr>
                  <w:color w:val="0000FF"/>
                  <w:u w:val="single"/>
                </w:rPr>
                <w:t>4pm</w:t>
              </w:r>
            </w:hyperlink>
            <w:r w:rsidRPr="00511F3C">
              <w:t xml:space="preserve"> </w:t>
            </w:r>
            <w:hyperlink r:id="rId20" w:history="1">
              <w:r w:rsidRPr="00511F3C">
                <w:rPr>
                  <w:color w:val="0000FF"/>
                  <w:u w:val="single"/>
                </w:rPr>
                <w:t>Eastern Time</w:t>
              </w:r>
            </w:hyperlink>
            <w:r w:rsidRPr="00511F3C">
              <w:t xml:space="preserve"> on 7 October 2025. Comments received by the USA TBT Enquiry Point from WTO Members and their stakeholders will be shared with CalRecycle if received within the comment period.</w:t>
            </w:r>
          </w:p>
          <w:p w:rsidR="00324BA8" w:rsidRPr="001701DB" w:rsidP="009D0EBF" w14:paraId="0B303F9B" w14:textId="77777777">
            <w:pPr>
              <w:spacing w:before="120" w:after="120"/>
            </w:pPr>
            <w:r w:rsidRPr="00324BA8">
              <w:rPr>
                <w:b/>
                <w:bCs/>
              </w:rPr>
              <w:t>Contact details of agency or authority designated to handle comments regarding the notification:</w:t>
            </w:r>
            <w:r w:rsidR="001701DB">
              <w:t xml:space="preserve"> </w:t>
            </w:r>
          </w:p>
          <w:p w:rsidR="001701DB" w:rsidP="009D0EBF" w14:paraId="5504D0C9" w14:textId="77777777">
            <w:pPr>
              <w:spacing w:after="120"/>
            </w:pPr>
            <w:r>
              <w:t xml:space="preserve">Please submit comments to: USA WTO TBT Enquiry Point, Email: </w:t>
            </w:r>
            <w:hyperlink r:id="rId18" w:history="1">
              <w:r>
                <w:rPr>
                  <w:color w:val="0000FF"/>
                  <w:u w:val="single"/>
                </w:rPr>
                <w:t>usatbtep@nist.gov</w:t>
              </w:r>
            </w:hyperlink>
          </w:p>
        </w:tc>
      </w:tr>
    </w:tbl>
    <w:p w:rsidR="004B48EF" w:rsidRPr="009D0EBF" w:rsidP="00324BA8" w14:paraId="57B7DFB0" w14:textId="77777777">
      <w:pPr>
        <w:jc w:val="center"/>
      </w:pPr>
    </w:p>
    <w:sectPr w:rsidSect="00E94F70">
      <w:headerReference w:type="even" r:id="rId21"/>
      <w:headerReference w:type="default" r:id="rId22"/>
      <w:footerReference w:type="even" r:id="rId23"/>
      <w:footerReference w:type="default" r:id="rId24"/>
      <w:headerReference w:type="first" r:id="rId25"/>
      <w:footerReference w:type="first" r:id="rId26"/>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B69CA" w:rsidRPr="009D0EBF" w:rsidP="00D90ADD" w14:paraId="5D4707E6" w14:textId="77777777">
    <w:pPr>
      <w:pStyle w:val="Footer"/>
    </w:pPr>
    <w:r w:rsidRPr="009D0EBF">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90ADD" w:rsidRPr="009D0EBF" w:rsidP="00D90ADD" w14:paraId="68CE8E84" w14:textId="77777777">
    <w:pPr>
      <w:pStyle w:val="Footer"/>
    </w:pPr>
    <w:r w:rsidRPr="009D0EBF">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B48EF" w:rsidRPr="009D0EBF" w14:paraId="328BD43C" w14:textId="77777777">
    <w:pPr>
      <w:pStyle w:val="Footer"/>
    </w:pPr>
    <w:r w:rsidRPr="009D0EBF">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B69CA" w:rsidRPr="009D0EBF" w:rsidP="00D90ADD" w14:paraId="58853CA6" w14:textId="77777777">
    <w:pPr>
      <w:pStyle w:val="Header"/>
      <w:pBdr>
        <w:bottom w:val="single" w:sz="4" w:space="1" w:color="auto"/>
      </w:pBdr>
      <w:tabs>
        <w:tab w:val="clear" w:pos="4513"/>
        <w:tab w:val="clear" w:pos="9027"/>
      </w:tabs>
      <w:jc w:val="center"/>
    </w:pPr>
    <w:r w:rsidRPr="00BA4022">
      <w:t>G/TBT/N/COUNTRY</w:t>
    </w:r>
  </w:p>
  <w:p w:rsidR="004B69CA" w:rsidRPr="009D0EBF" w:rsidP="00D90ADD" w14:paraId="0A749761" w14:textId="77777777">
    <w:pPr>
      <w:pStyle w:val="Header"/>
      <w:pBdr>
        <w:bottom w:val="single" w:sz="4" w:space="1" w:color="auto"/>
      </w:pBdr>
      <w:tabs>
        <w:tab w:val="clear" w:pos="4513"/>
        <w:tab w:val="clear" w:pos="9027"/>
      </w:tabs>
      <w:jc w:val="center"/>
    </w:pPr>
  </w:p>
  <w:p w:rsidR="004B69CA" w:rsidRPr="009D0EBF" w:rsidP="00D90ADD" w14:paraId="35E02D5F" w14:textId="77777777">
    <w:pPr>
      <w:pStyle w:val="Header"/>
      <w:pBdr>
        <w:bottom w:val="single" w:sz="4" w:space="1" w:color="auto"/>
      </w:pBdr>
      <w:tabs>
        <w:tab w:val="clear" w:pos="4513"/>
        <w:tab w:val="clear" w:pos="9027"/>
      </w:tabs>
      <w:jc w:val="center"/>
    </w:pPr>
    <w:r w:rsidRPr="009D0EBF">
      <w:t xml:space="preserve">- </w:t>
    </w:r>
    <w:r w:rsidRPr="009D0EBF">
      <w:fldChar w:fldCharType="begin"/>
    </w:r>
    <w:r w:rsidRPr="009D0EBF">
      <w:instrText xml:space="preserve"> PAGE </w:instrText>
    </w:r>
    <w:r w:rsidRPr="009D0EBF">
      <w:fldChar w:fldCharType="separate"/>
    </w:r>
    <w:r w:rsidRPr="009D0EBF">
      <w:t>2</w:t>
    </w:r>
    <w:r w:rsidRPr="009D0EBF">
      <w:fldChar w:fldCharType="end"/>
    </w:r>
    <w:r w:rsidRPr="009D0EBF">
      <w:t xml:space="preserve"> -</w:t>
    </w:r>
  </w:p>
  <w:p w:rsidR="004B69CA" w:rsidRPr="009D0EBF" w:rsidP="00D90ADD" w14:paraId="743953C6"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90ADD" w:rsidRPr="000612B8" w:rsidP="00D90ADD" w14:paraId="4F1034EC" w14:textId="77777777">
    <w:pPr>
      <w:pStyle w:val="Header"/>
      <w:pBdr>
        <w:bottom w:val="single" w:sz="4" w:space="1" w:color="auto"/>
      </w:pBdr>
      <w:tabs>
        <w:tab w:val="clear" w:pos="4513"/>
        <w:tab w:val="clear" w:pos="9027"/>
      </w:tabs>
      <w:jc w:val="center"/>
      <w:rPr>
        <w:lang w:val="es-ES"/>
      </w:rPr>
    </w:pPr>
    <w:bookmarkStart w:id="0" w:name="spsSymbolHeader"/>
    <w:r w:rsidRPr="000612B8">
      <w:rPr>
        <w:lang w:val="es-ES"/>
      </w:rPr>
      <w:t>G/TBT/N/USA/2088/Rev.1</w:t>
    </w:r>
    <w:bookmarkEnd w:id="0"/>
  </w:p>
  <w:p w:rsidR="00D90ADD" w:rsidRPr="000612B8" w:rsidP="00D90ADD" w14:paraId="3BCB2D7B" w14:textId="77777777">
    <w:pPr>
      <w:pStyle w:val="Header"/>
      <w:pBdr>
        <w:bottom w:val="single" w:sz="4" w:space="1" w:color="auto"/>
      </w:pBdr>
      <w:tabs>
        <w:tab w:val="clear" w:pos="4513"/>
        <w:tab w:val="clear" w:pos="9027"/>
      </w:tabs>
      <w:jc w:val="center"/>
      <w:rPr>
        <w:lang w:val="es-ES"/>
      </w:rPr>
    </w:pPr>
  </w:p>
  <w:p w:rsidR="00D90ADD" w:rsidRPr="009D0EBF" w:rsidP="00D90ADD" w14:paraId="7C9CA929" w14:textId="77777777">
    <w:pPr>
      <w:pStyle w:val="Header"/>
      <w:pBdr>
        <w:bottom w:val="single" w:sz="4" w:space="1" w:color="auto"/>
      </w:pBdr>
      <w:tabs>
        <w:tab w:val="clear" w:pos="4513"/>
        <w:tab w:val="clear" w:pos="9027"/>
      </w:tabs>
      <w:jc w:val="center"/>
    </w:pPr>
    <w:r w:rsidRPr="009D0EBF">
      <w:t xml:space="preserve">- </w:t>
    </w:r>
    <w:r w:rsidRPr="009D0EBF">
      <w:fldChar w:fldCharType="begin"/>
    </w:r>
    <w:r w:rsidRPr="009D0EBF">
      <w:instrText xml:space="preserve"> PAGE </w:instrText>
    </w:r>
    <w:r w:rsidRPr="009D0EBF">
      <w:fldChar w:fldCharType="separate"/>
    </w:r>
    <w:r w:rsidRPr="009D0EBF">
      <w:t>2</w:t>
    </w:r>
    <w:r w:rsidRPr="009D0EBF">
      <w:fldChar w:fldCharType="end"/>
    </w:r>
    <w:r w:rsidRPr="009D0EBF">
      <w:t xml:space="preserve"> -</w:t>
    </w:r>
  </w:p>
  <w:p w:rsidR="00D90ADD" w:rsidRPr="009D0EBF" w:rsidP="00D90ADD" w14:paraId="2112962A"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3B563B99" w14:textId="77777777" w:rsidTr="00745C0F">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D90ADD" w:rsidP="00F10043" w14:paraId="09E0AD8F" w14:textId="77777777">
          <w:pPr>
            <w:rPr>
              <w:noProof/>
              <w:lang w:eastAsia="en-GB"/>
            </w:rPr>
          </w:pPr>
          <w:bookmarkStart w:id="1" w:name="bmkRestricted" w:colFirst="1" w:colLast="1"/>
        </w:p>
      </w:tc>
      <w:tc>
        <w:tcPr>
          <w:tcW w:w="5448" w:type="dxa"/>
          <w:gridSpan w:val="2"/>
          <w:shd w:val="clear" w:color="auto" w:fill="FFFFFF"/>
          <w:tcMar>
            <w:left w:w="108" w:type="dxa"/>
            <w:right w:w="108" w:type="dxa"/>
          </w:tcMar>
          <w:vAlign w:val="center"/>
        </w:tcPr>
        <w:p w:rsidR="00ED54E0" w:rsidRPr="00D90ADD" w:rsidP="00F10043" w14:paraId="0B6EF914" w14:textId="77777777">
          <w:pPr>
            <w:jc w:val="right"/>
            <w:rPr>
              <w:b/>
              <w:color w:val="FF0000"/>
              <w:szCs w:val="16"/>
            </w:rPr>
          </w:pPr>
        </w:p>
      </w:tc>
    </w:tr>
    <w:bookmarkEnd w:id="1"/>
    <w:tr w14:paraId="61817831" w14:textId="77777777" w:rsidTr="00745C0F">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D90ADD" w:rsidP="00F10043" w14:paraId="7639336C" w14:textId="77777777">
          <w:pPr>
            <w:jc w:val="left"/>
          </w:pPr>
          <w:r>
            <w:rPr>
              <w:noProof/>
              <w:lang w:eastAsia="en-GB"/>
            </w:rPr>
            <w:drawing>
              <wp:inline distT="0" distB="0" distL="0" distR="0">
                <wp:extent cx="2391410" cy="713740"/>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1410" cy="71374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D90ADD" w:rsidP="00F10043" w14:paraId="0B76A415" w14:textId="77777777">
          <w:pPr>
            <w:jc w:val="right"/>
            <w:rPr>
              <w:b/>
              <w:szCs w:val="16"/>
            </w:rPr>
          </w:pPr>
        </w:p>
      </w:tc>
    </w:tr>
    <w:tr w14:paraId="7450D322" w14:textId="77777777" w:rsidTr="00745C0F">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D90ADD" w:rsidP="00F10043" w14:paraId="3EECE357" w14:textId="77777777">
          <w:pPr>
            <w:jc w:val="left"/>
            <w:rPr>
              <w:noProof/>
              <w:lang w:eastAsia="en-GB"/>
            </w:rPr>
          </w:pPr>
        </w:p>
      </w:tc>
      <w:tc>
        <w:tcPr>
          <w:tcW w:w="5448" w:type="dxa"/>
          <w:gridSpan w:val="2"/>
          <w:shd w:val="clear" w:color="auto" w:fill="FFFFFF"/>
          <w:tcMar>
            <w:left w:w="108" w:type="dxa"/>
            <w:right w:w="108" w:type="dxa"/>
          </w:tcMar>
        </w:tcPr>
        <w:p w:rsidR="00D90ADD" w:rsidRPr="000612B8" w:rsidP="00C82B33" w14:paraId="20DA5DE5" w14:textId="77777777">
          <w:pPr>
            <w:jc w:val="right"/>
            <w:rPr>
              <w:b/>
              <w:szCs w:val="16"/>
              <w:lang w:val="es-ES"/>
            </w:rPr>
          </w:pPr>
          <w:bookmarkStart w:id="2" w:name="bmkSymbols"/>
          <w:r w:rsidRPr="000612B8">
            <w:rPr>
              <w:b/>
              <w:szCs w:val="16"/>
              <w:lang w:val="es-ES"/>
            </w:rPr>
            <w:t>G/TBT/N/USA/2088/Rev.1</w:t>
          </w:r>
          <w:bookmarkEnd w:id="2"/>
        </w:p>
      </w:tc>
    </w:tr>
    <w:tr w14:paraId="3525969D" w14:textId="77777777" w:rsidTr="00745C0F">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0612B8" w:rsidP="00F10043" w14:paraId="5BC0C15A" w14:textId="77777777">
          <w:pPr>
            <w:rPr>
              <w:lang w:val="es-ES"/>
            </w:rPr>
          </w:pPr>
        </w:p>
      </w:tc>
      <w:tc>
        <w:tcPr>
          <w:tcW w:w="5448" w:type="dxa"/>
          <w:gridSpan w:val="2"/>
          <w:shd w:val="clear" w:color="auto" w:fill="FFFFFF"/>
          <w:tcMar>
            <w:left w:w="108" w:type="dxa"/>
            <w:right w:w="108" w:type="dxa"/>
          </w:tcMar>
          <w:vAlign w:val="center"/>
        </w:tcPr>
        <w:p w:rsidR="00ED54E0" w:rsidRPr="00D90ADD" w:rsidP="00C82B33" w14:paraId="0CC6793B" w14:textId="77777777">
          <w:pPr>
            <w:jc w:val="right"/>
            <w:rPr>
              <w:szCs w:val="16"/>
            </w:rPr>
          </w:pPr>
          <w:bookmarkStart w:id="3" w:name="spsDateDistribution"/>
          <w:bookmarkStart w:id="4" w:name="bmkDate"/>
          <w:r w:rsidRPr="00D90ADD">
            <w:rPr>
              <w:szCs w:val="16"/>
            </w:rPr>
            <w:t>25 August 2025</w:t>
          </w:r>
          <w:bookmarkEnd w:id="3"/>
          <w:bookmarkEnd w:id="4"/>
        </w:p>
      </w:tc>
    </w:tr>
    <w:tr w14:paraId="6C34B096" w14:textId="77777777" w:rsidTr="00745C0F">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D90ADD" w:rsidP="00C82B33" w14:paraId="7E0FD821" w14:textId="77777777">
          <w:pPr>
            <w:jc w:val="left"/>
            <w:rPr>
              <w:b/>
            </w:rPr>
          </w:pPr>
          <w:bookmarkStart w:id="5" w:name="bmkSerial"/>
          <w:r>
            <w:rPr>
              <w:b w:val="0"/>
              <w:color w:val="FF0000"/>
            </w:rPr>
            <w:t>(25-5295)</w:t>
          </w:r>
          <w:bookmarkEnd w:id="5"/>
        </w:p>
      </w:tc>
      <w:tc>
        <w:tcPr>
          <w:tcW w:w="3325" w:type="dxa"/>
          <w:tcBorders>
            <w:bottom w:val="single" w:sz="4" w:space="0" w:color="auto"/>
          </w:tcBorders>
          <w:tcMar>
            <w:top w:w="0" w:type="dxa"/>
            <w:left w:w="108" w:type="dxa"/>
            <w:bottom w:w="57" w:type="dxa"/>
            <w:right w:w="108" w:type="dxa"/>
          </w:tcMar>
          <w:vAlign w:val="bottom"/>
        </w:tcPr>
        <w:p w:rsidR="00ED54E0" w:rsidRPr="00D90ADD" w:rsidP="00F10043" w14:paraId="40E354B0" w14:textId="77777777">
          <w:pPr>
            <w:jc w:val="right"/>
            <w:rPr>
              <w:szCs w:val="16"/>
            </w:rPr>
          </w:pPr>
          <w:bookmarkStart w:id="6" w:name="bmkTotPages"/>
          <w:r w:rsidRPr="009D0EBF">
            <w:rPr>
              <w:bCs/>
              <w:szCs w:val="16"/>
            </w:rPr>
            <w:t xml:space="preserve">Page: </w:t>
          </w:r>
          <w:r w:rsidRPr="009D0EBF">
            <w:rPr>
              <w:bCs/>
              <w:szCs w:val="16"/>
            </w:rPr>
            <w:fldChar w:fldCharType="begin"/>
          </w:r>
          <w:r w:rsidRPr="009D0EBF">
            <w:rPr>
              <w:bCs/>
              <w:szCs w:val="16"/>
            </w:rPr>
            <w:instrText xml:space="preserve"> PAGE  \* Arabic  \* MERGEFORMAT </w:instrText>
          </w:r>
          <w:r w:rsidRPr="009D0EBF">
            <w:rPr>
              <w:bCs/>
              <w:szCs w:val="16"/>
            </w:rPr>
            <w:fldChar w:fldCharType="separate"/>
          </w:r>
          <w:r w:rsidR="009C7DE5">
            <w:rPr>
              <w:rFonts w:ascii="Verdana" w:eastAsia="Calibri" w:hAnsi="Verdana"/>
              <w:bCs/>
              <w:noProof/>
              <w:sz w:val="18"/>
              <w:szCs w:val="16"/>
              <w:lang w:val="en-GB" w:eastAsia="en-US" w:bidi="ar-SA"/>
            </w:rPr>
            <w:t>1</w:t>
          </w:r>
          <w:r w:rsidRPr="009D0EBF">
            <w:rPr>
              <w:bCs/>
              <w:szCs w:val="16"/>
            </w:rPr>
            <w:fldChar w:fldCharType="end"/>
          </w:r>
          <w:r w:rsidRPr="009D0EBF">
            <w:rPr>
              <w:bCs/>
              <w:szCs w:val="16"/>
            </w:rPr>
            <w:t>/</w:t>
          </w:r>
          <w:r w:rsidRPr="009D0EBF">
            <w:rPr>
              <w:bCs/>
              <w:szCs w:val="16"/>
            </w:rPr>
            <w:fldChar w:fldCharType="begin"/>
          </w:r>
          <w:r w:rsidRPr="009D0EBF">
            <w:rPr>
              <w:bCs/>
              <w:szCs w:val="16"/>
            </w:rPr>
            <w:instrText xml:space="preserve"> NUMPAGES  \* Arabic  \* MERGEFORMAT </w:instrText>
          </w:r>
          <w:r w:rsidRPr="009D0EBF">
            <w:rPr>
              <w:bCs/>
              <w:szCs w:val="16"/>
            </w:rPr>
            <w:fldChar w:fldCharType="separate"/>
          </w:r>
          <w:r w:rsidR="009C7DE5">
            <w:rPr>
              <w:rFonts w:ascii="Verdana" w:eastAsia="Calibri" w:hAnsi="Verdana"/>
              <w:bCs/>
              <w:noProof/>
              <w:sz w:val="18"/>
              <w:szCs w:val="16"/>
              <w:lang w:val="en-GB" w:eastAsia="en-US" w:bidi="ar-SA"/>
            </w:rPr>
            <w:t>2</w:t>
          </w:r>
          <w:r w:rsidRPr="009D0EBF">
            <w:rPr>
              <w:bCs/>
              <w:szCs w:val="16"/>
            </w:rPr>
            <w:fldChar w:fldCharType="end"/>
          </w:r>
          <w:bookmarkEnd w:id="6"/>
        </w:p>
      </w:tc>
    </w:tr>
    <w:tr w14:paraId="220C048B" w14:textId="77777777" w:rsidTr="00854DAF">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D90ADD" w:rsidP="00F10043" w14:paraId="3C6763BA" w14:textId="77777777">
          <w:pPr>
            <w:jc w:val="left"/>
            <w:rPr>
              <w:sz w:val="14"/>
              <w:szCs w:val="16"/>
            </w:rPr>
          </w:pPr>
          <w:bookmarkStart w:id="7" w:name="bmkCommittee"/>
          <w:r w:rsidRPr="009D0EBF">
            <w:rPr>
              <w:b/>
            </w:rPr>
            <w:t>Committee on Technical Barriers to Trade</w:t>
          </w:r>
          <w:bookmarkEnd w:id="7"/>
        </w:p>
      </w:tc>
      <w:tc>
        <w:tcPr>
          <w:tcW w:w="3325" w:type="dxa"/>
          <w:tcBorders>
            <w:top w:val="single" w:sz="4" w:space="0" w:color="auto"/>
          </w:tcBorders>
          <w:tcMar>
            <w:top w:w="113" w:type="dxa"/>
            <w:left w:w="108" w:type="dxa"/>
            <w:bottom w:w="57" w:type="dxa"/>
            <w:right w:w="108" w:type="dxa"/>
          </w:tcMar>
          <w:vAlign w:val="center"/>
        </w:tcPr>
        <w:p w:rsidR="00ED54E0" w:rsidRPr="009D0EBF" w:rsidP="00854DAF" w14:paraId="6569AC83" w14:textId="77777777">
          <w:pPr>
            <w:jc w:val="right"/>
            <w:rPr>
              <w:bCs/>
              <w:szCs w:val="18"/>
            </w:rPr>
          </w:pPr>
          <w:bookmarkStart w:id="8" w:name="bmkLanguage"/>
          <w:r w:rsidRPr="009D0EBF">
            <w:rPr>
              <w:bCs/>
              <w:szCs w:val="18"/>
            </w:rPr>
            <w:t xml:space="preserve">Original:  </w:t>
          </w:r>
          <w:bookmarkStart w:id="9" w:name="spsOriginalLanguage"/>
          <w:r w:rsidRPr="009D0EBF">
            <w:rPr>
              <w:bCs/>
              <w:szCs w:val="18"/>
            </w:rPr>
            <w:t>English</w:t>
          </w:r>
          <w:bookmarkEnd w:id="9"/>
          <w:bookmarkEnd w:id="8"/>
        </w:p>
      </w:tc>
    </w:tr>
  </w:tbl>
  <w:p w:rsidR="00ED54E0" w:rsidRPr="009D0EBF" w14:paraId="42171200"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6478F05E"/>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806E9F9C"/>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C1F44F66"/>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0D62C2FA"/>
    <w:numStyleLink w:val="LegalHeadings"/>
  </w:abstractNum>
  <w:abstractNum w:abstractNumId="12">
    <w:nsid w:val="57551E12"/>
    <w:multiLevelType w:val="multilevel"/>
    <w:tmpl w:val="0D62C2FA"/>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919602565">
    <w:abstractNumId w:val="9"/>
  </w:num>
  <w:num w:numId="2" w16cid:durableId="662708228">
    <w:abstractNumId w:val="7"/>
  </w:num>
  <w:num w:numId="3" w16cid:durableId="1804039245">
    <w:abstractNumId w:val="6"/>
  </w:num>
  <w:num w:numId="4" w16cid:durableId="1747996558">
    <w:abstractNumId w:val="5"/>
  </w:num>
  <w:num w:numId="5" w16cid:durableId="626424585">
    <w:abstractNumId w:val="4"/>
  </w:num>
  <w:num w:numId="6" w16cid:durableId="1720860870">
    <w:abstractNumId w:val="12"/>
  </w:num>
  <w:num w:numId="7" w16cid:durableId="1840735490">
    <w:abstractNumId w:val="11"/>
  </w:num>
  <w:num w:numId="8" w16cid:durableId="646085862">
    <w:abstractNumId w:val="10"/>
  </w:num>
  <w:num w:numId="9" w16cid:durableId="206621947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076442235">
    <w:abstractNumId w:val="13"/>
  </w:num>
  <w:num w:numId="11" w16cid:durableId="376127420">
    <w:abstractNumId w:val="8"/>
  </w:num>
  <w:num w:numId="12" w16cid:durableId="1904480949">
    <w:abstractNumId w:val="3"/>
  </w:num>
  <w:num w:numId="13" w16cid:durableId="1512527418">
    <w:abstractNumId w:val="2"/>
  </w:num>
  <w:num w:numId="14" w16cid:durableId="832985500">
    <w:abstractNumId w:val="1"/>
  </w:num>
  <w:num w:numId="15" w16cid:durableId="14573315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9"/>
  <w:removePersonalInformation/>
  <w:removeDateAndTime/>
  <w:proofState w:spelling="clean"/>
  <w:attachedTemplate r:id="rId1"/>
  <w:stylePaneSortMethod w:val="name"/>
  <w:defaultTabStop w:val="567"/>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7BC0"/>
    <w:rsid w:val="00003BD1"/>
    <w:rsid w:val="000272F6"/>
    <w:rsid w:val="00037AC4"/>
    <w:rsid w:val="000423BF"/>
    <w:rsid w:val="00046D9E"/>
    <w:rsid w:val="000612B8"/>
    <w:rsid w:val="000659E9"/>
    <w:rsid w:val="000A12A3"/>
    <w:rsid w:val="000A3EFB"/>
    <w:rsid w:val="000A4945"/>
    <w:rsid w:val="000B31E1"/>
    <w:rsid w:val="00100018"/>
    <w:rsid w:val="0011356B"/>
    <w:rsid w:val="0013337F"/>
    <w:rsid w:val="00150A34"/>
    <w:rsid w:val="001701DB"/>
    <w:rsid w:val="00173D7A"/>
    <w:rsid w:val="00181C92"/>
    <w:rsid w:val="00182B84"/>
    <w:rsid w:val="001B18EE"/>
    <w:rsid w:val="001B468E"/>
    <w:rsid w:val="001B5654"/>
    <w:rsid w:val="001B6060"/>
    <w:rsid w:val="001C5710"/>
    <w:rsid w:val="001D0299"/>
    <w:rsid w:val="001D045F"/>
    <w:rsid w:val="001D1D8D"/>
    <w:rsid w:val="001D61A4"/>
    <w:rsid w:val="001E291F"/>
    <w:rsid w:val="00203270"/>
    <w:rsid w:val="002176BC"/>
    <w:rsid w:val="0022230B"/>
    <w:rsid w:val="00231951"/>
    <w:rsid w:val="00233408"/>
    <w:rsid w:val="0026497C"/>
    <w:rsid w:val="00267546"/>
    <w:rsid w:val="0027067B"/>
    <w:rsid w:val="0029715D"/>
    <w:rsid w:val="002B1E77"/>
    <w:rsid w:val="002B69C3"/>
    <w:rsid w:val="002C68CF"/>
    <w:rsid w:val="002D50AA"/>
    <w:rsid w:val="002F78E9"/>
    <w:rsid w:val="00300269"/>
    <w:rsid w:val="00324BA8"/>
    <w:rsid w:val="00353CB2"/>
    <w:rsid w:val="003572B4"/>
    <w:rsid w:val="003E6C00"/>
    <w:rsid w:val="003F5EEF"/>
    <w:rsid w:val="00400D4D"/>
    <w:rsid w:val="004063ED"/>
    <w:rsid w:val="0041081F"/>
    <w:rsid w:val="00457D6A"/>
    <w:rsid w:val="00467032"/>
    <w:rsid w:val="0046754A"/>
    <w:rsid w:val="00472BE4"/>
    <w:rsid w:val="00485A38"/>
    <w:rsid w:val="00486F72"/>
    <w:rsid w:val="004913FD"/>
    <w:rsid w:val="004B3635"/>
    <w:rsid w:val="004B48EF"/>
    <w:rsid w:val="004B69CA"/>
    <w:rsid w:val="004C341F"/>
    <w:rsid w:val="004E050B"/>
    <w:rsid w:val="004E1F98"/>
    <w:rsid w:val="004F203A"/>
    <w:rsid w:val="00511F3C"/>
    <w:rsid w:val="005336B8"/>
    <w:rsid w:val="00542ADF"/>
    <w:rsid w:val="00543B49"/>
    <w:rsid w:val="005441B3"/>
    <w:rsid w:val="00547B5F"/>
    <w:rsid w:val="005B04B9"/>
    <w:rsid w:val="005B63A3"/>
    <w:rsid w:val="005B68C7"/>
    <w:rsid w:val="005B7054"/>
    <w:rsid w:val="005B7BC0"/>
    <w:rsid w:val="005C7C63"/>
    <w:rsid w:val="005D5981"/>
    <w:rsid w:val="005D6223"/>
    <w:rsid w:val="005E3073"/>
    <w:rsid w:val="005F30CB"/>
    <w:rsid w:val="005F4259"/>
    <w:rsid w:val="00600C85"/>
    <w:rsid w:val="00612644"/>
    <w:rsid w:val="00617604"/>
    <w:rsid w:val="0063410B"/>
    <w:rsid w:val="00646F7D"/>
    <w:rsid w:val="00674CCD"/>
    <w:rsid w:val="0069402C"/>
    <w:rsid w:val="006A3D8E"/>
    <w:rsid w:val="006A4935"/>
    <w:rsid w:val="006F5826"/>
    <w:rsid w:val="00700181"/>
    <w:rsid w:val="007141CF"/>
    <w:rsid w:val="0073780E"/>
    <w:rsid w:val="00745146"/>
    <w:rsid w:val="007458F7"/>
    <w:rsid w:val="00745C0F"/>
    <w:rsid w:val="007577E3"/>
    <w:rsid w:val="00760DB3"/>
    <w:rsid w:val="007640F2"/>
    <w:rsid w:val="0077206E"/>
    <w:rsid w:val="00772BB5"/>
    <w:rsid w:val="00782291"/>
    <w:rsid w:val="007B7A28"/>
    <w:rsid w:val="007E6507"/>
    <w:rsid w:val="007F2B8E"/>
    <w:rsid w:val="00807247"/>
    <w:rsid w:val="00840C2B"/>
    <w:rsid w:val="00854DAF"/>
    <w:rsid w:val="008739FD"/>
    <w:rsid w:val="008751E7"/>
    <w:rsid w:val="00893E85"/>
    <w:rsid w:val="00896CE2"/>
    <w:rsid w:val="008A43B9"/>
    <w:rsid w:val="008C0973"/>
    <w:rsid w:val="008D6315"/>
    <w:rsid w:val="008E372C"/>
    <w:rsid w:val="008E74A6"/>
    <w:rsid w:val="008F6F99"/>
    <w:rsid w:val="00941DF1"/>
    <w:rsid w:val="009434D3"/>
    <w:rsid w:val="009848E1"/>
    <w:rsid w:val="009903FC"/>
    <w:rsid w:val="009A3FA6"/>
    <w:rsid w:val="009A6F54"/>
    <w:rsid w:val="009C7DE5"/>
    <w:rsid w:val="009D0EBF"/>
    <w:rsid w:val="009D7160"/>
    <w:rsid w:val="009F6DEF"/>
    <w:rsid w:val="00A00801"/>
    <w:rsid w:val="00A1381D"/>
    <w:rsid w:val="00A14E08"/>
    <w:rsid w:val="00A6057A"/>
    <w:rsid w:val="00A74017"/>
    <w:rsid w:val="00A75DAA"/>
    <w:rsid w:val="00A83C94"/>
    <w:rsid w:val="00A94ADB"/>
    <w:rsid w:val="00A97452"/>
    <w:rsid w:val="00AA332C"/>
    <w:rsid w:val="00AC1D2C"/>
    <w:rsid w:val="00AC27F8"/>
    <w:rsid w:val="00AC75D9"/>
    <w:rsid w:val="00AD4C72"/>
    <w:rsid w:val="00AE2AEE"/>
    <w:rsid w:val="00B00276"/>
    <w:rsid w:val="00B107D5"/>
    <w:rsid w:val="00B10D01"/>
    <w:rsid w:val="00B12603"/>
    <w:rsid w:val="00B2087B"/>
    <w:rsid w:val="00B226AA"/>
    <w:rsid w:val="00B230EC"/>
    <w:rsid w:val="00B30408"/>
    <w:rsid w:val="00B52738"/>
    <w:rsid w:val="00B56EDC"/>
    <w:rsid w:val="00B650D6"/>
    <w:rsid w:val="00B65395"/>
    <w:rsid w:val="00B657DE"/>
    <w:rsid w:val="00B72A39"/>
    <w:rsid w:val="00B73EE6"/>
    <w:rsid w:val="00B753AF"/>
    <w:rsid w:val="00B77D9F"/>
    <w:rsid w:val="00B80CAD"/>
    <w:rsid w:val="00BA4022"/>
    <w:rsid w:val="00BB1F84"/>
    <w:rsid w:val="00BB263B"/>
    <w:rsid w:val="00BB2BFC"/>
    <w:rsid w:val="00BE5468"/>
    <w:rsid w:val="00BF5532"/>
    <w:rsid w:val="00C02C7E"/>
    <w:rsid w:val="00C11EAC"/>
    <w:rsid w:val="00C305D7"/>
    <w:rsid w:val="00C30F2A"/>
    <w:rsid w:val="00C3606A"/>
    <w:rsid w:val="00C43456"/>
    <w:rsid w:val="00C443BA"/>
    <w:rsid w:val="00C65C0C"/>
    <w:rsid w:val="00C66141"/>
    <w:rsid w:val="00C7247C"/>
    <w:rsid w:val="00C808FC"/>
    <w:rsid w:val="00C812EC"/>
    <w:rsid w:val="00C82B33"/>
    <w:rsid w:val="00C87936"/>
    <w:rsid w:val="00C958E9"/>
    <w:rsid w:val="00CA303A"/>
    <w:rsid w:val="00CA368D"/>
    <w:rsid w:val="00CC162F"/>
    <w:rsid w:val="00CC4BA9"/>
    <w:rsid w:val="00CD12A6"/>
    <w:rsid w:val="00CD7D97"/>
    <w:rsid w:val="00CE14AC"/>
    <w:rsid w:val="00CE3EE6"/>
    <w:rsid w:val="00CE4BA1"/>
    <w:rsid w:val="00D000C7"/>
    <w:rsid w:val="00D52A9D"/>
    <w:rsid w:val="00D55AAD"/>
    <w:rsid w:val="00D70FFA"/>
    <w:rsid w:val="00D747AE"/>
    <w:rsid w:val="00D90ADD"/>
    <w:rsid w:val="00D9226C"/>
    <w:rsid w:val="00DA0C04"/>
    <w:rsid w:val="00DA20BD"/>
    <w:rsid w:val="00DC7ACB"/>
    <w:rsid w:val="00DE50DB"/>
    <w:rsid w:val="00DF6AE1"/>
    <w:rsid w:val="00E42A3E"/>
    <w:rsid w:val="00E46FD5"/>
    <w:rsid w:val="00E47B8C"/>
    <w:rsid w:val="00E544BB"/>
    <w:rsid w:val="00E56545"/>
    <w:rsid w:val="00E91874"/>
    <w:rsid w:val="00E94F70"/>
    <w:rsid w:val="00EA2511"/>
    <w:rsid w:val="00EA5D4F"/>
    <w:rsid w:val="00EB6C56"/>
    <w:rsid w:val="00EC5123"/>
    <w:rsid w:val="00ED54E0"/>
    <w:rsid w:val="00EE1F8F"/>
    <w:rsid w:val="00F10043"/>
    <w:rsid w:val="00F32397"/>
    <w:rsid w:val="00F36DF7"/>
    <w:rsid w:val="00F40595"/>
    <w:rsid w:val="00F4118F"/>
    <w:rsid w:val="00F4523B"/>
    <w:rsid w:val="00F636B2"/>
    <w:rsid w:val="00F66C50"/>
    <w:rsid w:val="00F72BEF"/>
    <w:rsid w:val="00F80D5C"/>
    <w:rsid w:val="00FA4309"/>
    <w:rsid w:val="00FA5EBC"/>
    <w:rsid w:val="00FC09B7"/>
    <w:rsid w:val="00FD224A"/>
    <w:rsid w:val="00FE0068"/>
    <w:rsid w:val="00FF4616"/>
  </w:rsids>
  <m:mathPr>
    <m:mathFont m:val="Cambria Math"/>
  </m:mathPr>
  <w:themeFontLang w:val="en-US" w:bidi="ar-SA"/>
  <w:clrSchemeMapping w:bg1="light1" w:t1="dark1" w:bg2="light2" w:t2="dark2" w:accent1="accent1" w:accent2="accent2" w:accent3="accent3" w:accent4="accent4" w:accent5="accent5" w:accent6="accent6" w:hyperlink="hyperlink" w:followedHyperlink="followedHyperlink"/>
  <w14:docId w14:val="459DEA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D0EBF"/>
    <w:pPr>
      <w:jc w:val="both"/>
    </w:pPr>
    <w:rPr>
      <w:rFonts w:ascii="Verdana" w:hAnsi="Verdana"/>
      <w:sz w:val="18"/>
      <w:szCs w:val="22"/>
      <w:lang w:val="en-GB"/>
    </w:rPr>
  </w:style>
  <w:style w:type="paragraph" w:styleId="Heading1">
    <w:name w:val="heading 1"/>
    <w:basedOn w:val="Normal"/>
    <w:next w:val="Heading2"/>
    <w:link w:val="Heading1Char"/>
    <w:uiPriority w:val="2"/>
    <w:qFormat/>
    <w:rsid w:val="009D0EBF"/>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9D0EBF"/>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9D0EBF"/>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9D0EBF"/>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9D0EBF"/>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9D0EBF"/>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9D0EBF"/>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9D0EBF"/>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9D0EBF"/>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9D0EBF"/>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9D0EBF"/>
    <w:rPr>
      <w:rFonts w:ascii="Verdana" w:eastAsia="Times New Roman" w:hAnsi="Verdana"/>
      <w:b/>
      <w:bCs/>
      <w:color w:val="006283"/>
      <w:sz w:val="18"/>
      <w:szCs w:val="26"/>
      <w:lang w:val="en-GB"/>
    </w:rPr>
  </w:style>
  <w:style w:type="character" w:customStyle="1" w:styleId="Heading3Char">
    <w:name w:val="Heading 3 Char"/>
    <w:link w:val="Heading3"/>
    <w:uiPriority w:val="2"/>
    <w:rsid w:val="009D0EBF"/>
    <w:rPr>
      <w:rFonts w:ascii="Verdana" w:eastAsia="Times New Roman" w:hAnsi="Verdana"/>
      <w:b/>
      <w:bCs/>
      <w:color w:val="006283"/>
      <w:sz w:val="18"/>
      <w:szCs w:val="22"/>
      <w:lang w:val="en-GB"/>
    </w:rPr>
  </w:style>
  <w:style w:type="character" w:customStyle="1" w:styleId="Heading4Char">
    <w:name w:val="Heading 4 Char"/>
    <w:link w:val="Heading4"/>
    <w:uiPriority w:val="2"/>
    <w:rsid w:val="009D0EBF"/>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9D0EBF"/>
    <w:rPr>
      <w:rFonts w:ascii="Verdana" w:eastAsia="Times New Roman" w:hAnsi="Verdana"/>
      <w:b/>
      <w:color w:val="006283"/>
      <w:sz w:val="18"/>
      <w:szCs w:val="22"/>
      <w:lang w:val="en-GB"/>
    </w:rPr>
  </w:style>
  <w:style w:type="character" w:customStyle="1" w:styleId="Heading6Char">
    <w:name w:val="Heading 6 Char"/>
    <w:link w:val="Heading6"/>
    <w:uiPriority w:val="2"/>
    <w:rsid w:val="009D0EBF"/>
    <w:rPr>
      <w:rFonts w:ascii="Verdana" w:eastAsia="Times New Roman" w:hAnsi="Verdana"/>
      <w:b/>
      <w:iCs/>
      <w:color w:val="006283"/>
      <w:sz w:val="18"/>
      <w:szCs w:val="22"/>
      <w:lang w:val="en-GB"/>
    </w:rPr>
  </w:style>
  <w:style w:type="character" w:customStyle="1" w:styleId="Heading7Char">
    <w:name w:val="Heading 7 Char"/>
    <w:link w:val="Heading7"/>
    <w:uiPriority w:val="2"/>
    <w:rsid w:val="009D0EBF"/>
    <w:rPr>
      <w:rFonts w:ascii="Verdana" w:eastAsia="Times New Roman" w:hAnsi="Verdana"/>
      <w:b/>
      <w:iCs/>
      <w:color w:val="006283"/>
      <w:sz w:val="18"/>
      <w:szCs w:val="22"/>
      <w:lang w:val="en-GB"/>
    </w:rPr>
  </w:style>
  <w:style w:type="character" w:customStyle="1" w:styleId="Heading8Char">
    <w:name w:val="Heading 8 Char"/>
    <w:link w:val="Heading8"/>
    <w:uiPriority w:val="2"/>
    <w:rsid w:val="009D0EBF"/>
    <w:rPr>
      <w:rFonts w:ascii="Verdana" w:eastAsia="Times New Roman" w:hAnsi="Verdana"/>
      <w:b/>
      <w:i/>
      <w:color w:val="006283"/>
      <w:sz w:val="18"/>
      <w:lang w:val="en-GB"/>
    </w:rPr>
  </w:style>
  <w:style w:type="character" w:customStyle="1" w:styleId="Heading9Char">
    <w:name w:val="Heading 9 Char"/>
    <w:link w:val="Heading9"/>
    <w:uiPriority w:val="2"/>
    <w:rsid w:val="009D0EBF"/>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9D0EBF"/>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9D0EBF"/>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9D0EBF"/>
    <w:pPr>
      <w:numPr>
        <w:ilvl w:val="6"/>
        <w:numId w:val="13"/>
      </w:numPr>
      <w:spacing w:after="240"/>
    </w:pPr>
  </w:style>
  <w:style w:type="character" w:customStyle="1" w:styleId="BodyTextChar">
    <w:name w:val="Body Text Char"/>
    <w:link w:val="BodyText"/>
    <w:uiPriority w:val="1"/>
    <w:rsid w:val="009D0EBF"/>
    <w:rPr>
      <w:rFonts w:ascii="Verdana" w:hAnsi="Verdana"/>
      <w:sz w:val="18"/>
      <w:szCs w:val="22"/>
      <w:lang w:val="en-GB"/>
    </w:rPr>
  </w:style>
  <w:style w:type="paragraph" w:styleId="BodyText2">
    <w:name w:val="Body Text 2"/>
    <w:basedOn w:val="Normal"/>
    <w:link w:val="BodyText2Char"/>
    <w:uiPriority w:val="1"/>
    <w:qFormat/>
    <w:rsid w:val="009D0EBF"/>
    <w:pPr>
      <w:numPr>
        <w:ilvl w:val="7"/>
        <w:numId w:val="13"/>
      </w:numPr>
      <w:spacing w:after="240"/>
    </w:pPr>
  </w:style>
  <w:style w:type="character" w:customStyle="1" w:styleId="BodyText2Char">
    <w:name w:val="Body Text 2 Char"/>
    <w:link w:val="BodyText2"/>
    <w:uiPriority w:val="1"/>
    <w:rsid w:val="009D0EBF"/>
    <w:rPr>
      <w:rFonts w:ascii="Verdana" w:hAnsi="Verdana"/>
      <w:sz w:val="18"/>
      <w:szCs w:val="22"/>
      <w:lang w:val="en-GB"/>
    </w:rPr>
  </w:style>
  <w:style w:type="paragraph" w:styleId="BodyText3">
    <w:name w:val="Body Text 3"/>
    <w:basedOn w:val="Normal"/>
    <w:link w:val="BodyText3Char"/>
    <w:uiPriority w:val="1"/>
    <w:qFormat/>
    <w:rsid w:val="009D0EBF"/>
    <w:pPr>
      <w:numPr>
        <w:ilvl w:val="8"/>
        <w:numId w:val="13"/>
      </w:numPr>
      <w:spacing w:after="240"/>
    </w:pPr>
    <w:rPr>
      <w:szCs w:val="16"/>
    </w:rPr>
  </w:style>
  <w:style w:type="character" w:customStyle="1" w:styleId="BodyText3Char">
    <w:name w:val="Body Text 3 Char"/>
    <w:link w:val="BodyText3"/>
    <w:uiPriority w:val="1"/>
    <w:rsid w:val="009D0EBF"/>
    <w:rPr>
      <w:rFonts w:ascii="Verdana" w:hAnsi="Verdana"/>
      <w:sz w:val="18"/>
      <w:szCs w:val="16"/>
      <w:lang w:val="en-GB"/>
    </w:rPr>
  </w:style>
  <w:style w:type="numbering" w:customStyle="1" w:styleId="LegalHeadings">
    <w:name w:val="LegalHeadings"/>
    <w:uiPriority w:val="99"/>
    <w:rsid w:val="009D0EBF"/>
    <w:pPr>
      <w:numPr>
        <w:numId w:val="6"/>
      </w:numPr>
    </w:pPr>
  </w:style>
  <w:style w:type="paragraph" w:styleId="ListBullet">
    <w:name w:val="List Bullet"/>
    <w:basedOn w:val="Normal"/>
    <w:uiPriority w:val="1"/>
    <w:rsid w:val="009D0EBF"/>
    <w:pPr>
      <w:numPr>
        <w:numId w:val="15"/>
      </w:numPr>
      <w:tabs>
        <w:tab w:val="left" w:pos="567"/>
      </w:tabs>
      <w:spacing w:after="240"/>
      <w:contextualSpacing/>
    </w:pPr>
  </w:style>
  <w:style w:type="paragraph" w:styleId="ListBullet2">
    <w:name w:val="List Bullet 2"/>
    <w:basedOn w:val="Normal"/>
    <w:uiPriority w:val="1"/>
    <w:rsid w:val="009D0EBF"/>
    <w:pPr>
      <w:numPr>
        <w:ilvl w:val="1"/>
        <w:numId w:val="15"/>
      </w:numPr>
      <w:tabs>
        <w:tab w:val="left" w:pos="907"/>
      </w:tabs>
      <w:spacing w:after="240"/>
      <w:contextualSpacing/>
    </w:pPr>
  </w:style>
  <w:style w:type="paragraph" w:styleId="ListBullet3">
    <w:name w:val="List Bullet 3"/>
    <w:basedOn w:val="Normal"/>
    <w:uiPriority w:val="1"/>
    <w:rsid w:val="009D0EBF"/>
    <w:pPr>
      <w:numPr>
        <w:ilvl w:val="2"/>
        <w:numId w:val="15"/>
      </w:numPr>
      <w:tabs>
        <w:tab w:val="left" w:pos="1247"/>
      </w:tabs>
      <w:spacing w:after="240"/>
      <w:contextualSpacing/>
    </w:pPr>
  </w:style>
  <w:style w:type="paragraph" w:styleId="ListBullet4">
    <w:name w:val="List Bullet 4"/>
    <w:basedOn w:val="Normal"/>
    <w:uiPriority w:val="1"/>
    <w:rsid w:val="009D0EBF"/>
    <w:pPr>
      <w:numPr>
        <w:ilvl w:val="3"/>
        <w:numId w:val="15"/>
      </w:numPr>
      <w:tabs>
        <w:tab w:val="left" w:pos="1587"/>
      </w:tabs>
      <w:spacing w:after="240"/>
      <w:contextualSpacing/>
    </w:pPr>
  </w:style>
  <w:style w:type="paragraph" w:styleId="ListBullet5">
    <w:name w:val="List Bullet 5"/>
    <w:basedOn w:val="Normal"/>
    <w:uiPriority w:val="1"/>
    <w:rsid w:val="009D0EBF"/>
    <w:pPr>
      <w:numPr>
        <w:ilvl w:val="4"/>
        <w:numId w:val="15"/>
      </w:numPr>
      <w:tabs>
        <w:tab w:val="clear" w:pos="1927"/>
        <w:tab w:val="left" w:pos="1928"/>
      </w:tabs>
      <w:spacing w:after="240"/>
      <w:contextualSpacing/>
    </w:pPr>
  </w:style>
  <w:style w:type="numbering" w:customStyle="1" w:styleId="ListBullets">
    <w:name w:val="ListBullets"/>
    <w:uiPriority w:val="99"/>
    <w:rsid w:val="009D0EBF"/>
    <w:pPr>
      <w:numPr>
        <w:numId w:val="8"/>
      </w:numPr>
    </w:pPr>
  </w:style>
  <w:style w:type="paragraph" w:customStyle="1" w:styleId="Answer">
    <w:name w:val="Answer"/>
    <w:basedOn w:val="Normal"/>
    <w:link w:val="AnswerChar"/>
    <w:uiPriority w:val="6"/>
    <w:qFormat/>
    <w:rsid w:val="009D0EBF"/>
    <w:pPr>
      <w:spacing w:after="240"/>
      <w:ind w:left="1077"/>
    </w:pPr>
  </w:style>
  <w:style w:type="character" w:customStyle="1" w:styleId="AnswerChar">
    <w:name w:val="Answer Char"/>
    <w:link w:val="Answer"/>
    <w:uiPriority w:val="6"/>
    <w:rsid w:val="009D0EBF"/>
    <w:rPr>
      <w:rFonts w:ascii="Verdana" w:hAnsi="Verdana"/>
      <w:sz w:val="18"/>
      <w:szCs w:val="22"/>
      <w:lang w:val="en-GB"/>
    </w:rPr>
  </w:style>
  <w:style w:type="paragraph" w:styleId="Caption">
    <w:name w:val="caption"/>
    <w:basedOn w:val="Normal"/>
    <w:next w:val="Normal"/>
    <w:uiPriority w:val="6"/>
    <w:qFormat/>
    <w:rsid w:val="009D0EBF"/>
    <w:pPr>
      <w:keepNext/>
      <w:spacing w:before="120" w:after="120"/>
      <w:jc w:val="left"/>
    </w:pPr>
    <w:rPr>
      <w:rFonts w:eastAsia="Times New Roman"/>
      <w:b/>
      <w:bCs/>
      <w:color w:val="006283"/>
      <w:szCs w:val="20"/>
      <w:lang w:eastAsia="en-GB"/>
    </w:rPr>
  </w:style>
  <w:style w:type="character" w:styleId="EndnoteReference">
    <w:name w:val="endnote reference"/>
    <w:uiPriority w:val="49"/>
    <w:rsid w:val="009D0EBF"/>
    <w:rPr>
      <w:vertAlign w:val="superscript"/>
      <w:lang w:val="en-GB"/>
    </w:rPr>
  </w:style>
  <w:style w:type="paragraph" w:styleId="FootnoteText">
    <w:name w:val="footnote text"/>
    <w:basedOn w:val="Normal"/>
    <w:link w:val="FootnoteTextChar"/>
    <w:uiPriority w:val="5"/>
    <w:rsid w:val="009D0EBF"/>
    <w:pPr>
      <w:ind w:firstLine="567"/>
      <w:jc w:val="left"/>
    </w:pPr>
    <w:rPr>
      <w:sz w:val="16"/>
      <w:szCs w:val="18"/>
      <w:lang w:eastAsia="en-GB"/>
    </w:rPr>
  </w:style>
  <w:style w:type="character" w:customStyle="1" w:styleId="FootnoteTextChar">
    <w:name w:val="Footnote Text Char"/>
    <w:link w:val="FootnoteText"/>
    <w:uiPriority w:val="5"/>
    <w:rsid w:val="009D0EBF"/>
    <w:rPr>
      <w:rFonts w:ascii="Verdana" w:hAnsi="Verdana"/>
      <w:sz w:val="16"/>
      <w:szCs w:val="18"/>
      <w:lang w:val="en-GB" w:eastAsia="en-GB"/>
    </w:rPr>
  </w:style>
  <w:style w:type="paragraph" w:styleId="EndnoteText">
    <w:name w:val="endnote text"/>
    <w:basedOn w:val="FootnoteText"/>
    <w:link w:val="EndnoteTextChar"/>
    <w:uiPriority w:val="49"/>
    <w:rsid w:val="009D0EBF"/>
    <w:rPr>
      <w:szCs w:val="20"/>
    </w:rPr>
  </w:style>
  <w:style w:type="character" w:customStyle="1" w:styleId="EndnoteTextChar">
    <w:name w:val="Endnote Text Char"/>
    <w:link w:val="EndnoteText"/>
    <w:uiPriority w:val="49"/>
    <w:rsid w:val="009D0EBF"/>
    <w:rPr>
      <w:rFonts w:ascii="Verdana" w:hAnsi="Verdana"/>
      <w:sz w:val="16"/>
      <w:lang w:val="en-GB" w:eastAsia="en-GB"/>
    </w:rPr>
  </w:style>
  <w:style w:type="paragraph" w:customStyle="1" w:styleId="FollowUp">
    <w:name w:val="FollowUp"/>
    <w:basedOn w:val="Normal"/>
    <w:link w:val="FollowUpChar"/>
    <w:uiPriority w:val="6"/>
    <w:qFormat/>
    <w:rsid w:val="009D0EBF"/>
    <w:pPr>
      <w:spacing w:after="240"/>
      <w:ind w:left="720"/>
    </w:pPr>
    <w:rPr>
      <w:i/>
    </w:rPr>
  </w:style>
  <w:style w:type="character" w:customStyle="1" w:styleId="FollowUpChar">
    <w:name w:val="FollowUp Char"/>
    <w:link w:val="FollowUp"/>
    <w:uiPriority w:val="6"/>
    <w:rsid w:val="009D0EBF"/>
    <w:rPr>
      <w:rFonts w:ascii="Verdana" w:hAnsi="Verdana"/>
      <w:i/>
      <w:sz w:val="18"/>
      <w:szCs w:val="22"/>
      <w:lang w:val="en-GB"/>
    </w:rPr>
  </w:style>
  <w:style w:type="paragraph" w:styleId="Footer">
    <w:name w:val="footer"/>
    <w:basedOn w:val="Normal"/>
    <w:link w:val="FooterChar"/>
    <w:uiPriority w:val="3"/>
    <w:rsid w:val="009D0EBF"/>
    <w:pPr>
      <w:tabs>
        <w:tab w:val="center" w:pos="4513"/>
        <w:tab w:val="right" w:pos="9027"/>
      </w:tabs>
    </w:pPr>
    <w:rPr>
      <w:szCs w:val="18"/>
      <w:lang w:eastAsia="en-GB"/>
    </w:rPr>
  </w:style>
  <w:style w:type="character" w:customStyle="1" w:styleId="FooterChar">
    <w:name w:val="Footer Char"/>
    <w:link w:val="Footer"/>
    <w:uiPriority w:val="3"/>
    <w:rsid w:val="009D0EBF"/>
    <w:rPr>
      <w:rFonts w:ascii="Verdana" w:hAnsi="Verdana"/>
      <w:sz w:val="18"/>
      <w:szCs w:val="18"/>
      <w:lang w:val="en-GB" w:eastAsia="en-GB"/>
    </w:rPr>
  </w:style>
  <w:style w:type="paragraph" w:customStyle="1" w:styleId="FootnoteQuotation">
    <w:name w:val="Footnote Quotation"/>
    <w:basedOn w:val="FootnoteText"/>
    <w:uiPriority w:val="5"/>
    <w:rsid w:val="009D0EBF"/>
    <w:pPr>
      <w:ind w:left="567" w:right="567" w:firstLine="0"/>
    </w:pPr>
  </w:style>
  <w:style w:type="character" w:styleId="FootnoteReference">
    <w:name w:val="footnote reference"/>
    <w:uiPriority w:val="5"/>
    <w:rsid w:val="009D0EBF"/>
    <w:rPr>
      <w:vertAlign w:val="superscript"/>
      <w:lang w:val="en-GB"/>
    </w:rPr>
  </w:style>
  <w:style w:type="paragraph" w:styleId="Header">
    <w:name w:val="header"/>
    <w:basedOn w:val="Normal"/>
    <w:link w:val="HeaderChar"/>
    <w:uiPriority w:val="3"/>
    <w:rsid w:val="009D0EBF"/>
    <w:pPr>
      <w:tabs>
        <w:tab w:val="center" w:pos="4513"/>
        <w:tab w:val="right" w:pos="9027"/>
      </w:tabs>
      <w:jc w:val="left"/>
    </w:pPr>
    <w:rPr>
      <w:szCs w:val="18"/>
      <w:lang w:eastAsia="en-GB"/>
    </w:rPr>
  </w:style>
  <w:style w:type="character" w:customStyle="1" w:styleId="HeaderChar">
    <w:name w:val="Header Char"/>
    <w:link w:val="Header"/>
    <w:uiPriority w:val="3"/>
    <w:rsid w:val="009D0EBF"/>
    <w:rPr>
      <w:rFonts w:ascii="Verdana" w:hAnsi="Verdana"/>
      <w:sz w:val="18"/>
      <w:szCs w:val="18"/>
      <w:lang w:val="en-GB" w:eastAsia="en-GB"/>
    </w:rPr>
  </w:style>
  <w:style w:type="paragraph" w:customStyle="1" w:styleId="Quotation">
    <w:name w:val="Quotation"/>
    <w:basedOn w:val="Normal"/>
    <w:uiPriority w:val="5"/>
    <w:qFormat/>
    <w:rsid w:val="009D0EBF"/>
    <w:pPr>
      <w:spacing w:after="240"/>
      <w:ind w:left="567" w:right="567"/>
    </w:pPr>
    <w:rPr>
      <w:szCs w:val="18"/>
      <w:lang w:eastAsia="en-GB"/>
    </w:rPr>
  </w:style>
  <w:style w:type="paragraph" w:customStyle="1" w:styleId="QuotationDouble">
    <w:name w:val="Quotation Double"/>
    <w:basedOn w:val="Normal"/>
    <w:uiPriority w:val="5"/>
    <w:qFormat/>
    <w:rsid w:val="009D0EBF"/>
    <w:pPr>
      <w:spacing w:after="240"/>
      <w:ind w:left="1134" w:right="1134"/>
    </w:pPr>
    <w:rPr>
      <w:szCs w:val="18"/>
      <w:lang w:eastAsia="en-GB"/>
    </w:rPr>
  </w:style>
  <w:style w:type="paragraph" w:styleId="TableofAuthorities">
    <w:name w:val="table of authorities"/>
    <w:basedOn w:val="Normal"/>
    <w:next w:val="Normal"/>
    <w:uiPriority w:val="39"/>
    <w:rsid w:val="009D0EBF"/>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9D0EBF"/>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9D0EBF"/>
    <w:pPr>
      <w:spacing w:after="360"/>
      <w:jc w:val="center"/>
    </w:pPr>
    <w:rPr>
      <w:caps/>
      <w:color w:val="006283"/>
      <w:szCs w:val="18"/>
      <w:lang w:eastAsia="en-GB"/>
    </w:rPr>
  </w:style>
  <w:style w:type="paragraph" w:customStyle="1" w:styleId="Title3">
    <w:name w:val="Title 3"/>
    <w:basedOn w:val="Normal"/>
    <w:next w:val="Normal"/>
    <w:uiPriority w:val="5"/>
    <w:qFormat/>
    <w:rsid w:val="009D0EBF"/>
    <w:pPr>
      <w:spacing w:after="360"/>
      <w:jc w:val="center"/>
    </w:pPr>
    <w:rPr>
      <w:i/>
      <w:color w:val="006283"/>
      <w:szCs w:val="18"/>
      <w:lang w:eastAsia="en-GB"/>
    </w:rPr>
  </w:style>
  <w:style w:type="paragraph" w:customStyle="1" w:styleId="TitleCountry">
    <w:name w:val="Title Country"/>
    <w:basedOn w:val="Normal"/>
    <w:next w:val="Normal"/>
    <w:uiPriority w:val="5"/>
    <w:qFormat/>
    <w:rsid w:val="009D0EBF"/>
    <w:pPr>
      <w:spacing w:after="360"/>
      <w:jc w:val="center"/>
    </w:pPr>
    <w:rPr>
      <w:smallCaps/>
      <w:color w:val="006283"/>
      <w:szCs w:val="18"/>
      <w:lang w:eastAsia="en-GB"/>
    </w:rPr>
  </w:style>
  <w:style w:type="paragraph" w:styleId="TOC1">
    <w:name w:val="toc 1"/>
    <w:basedOn w:val="Normal"/>
    <w:next w:val="Normal"/>
    <w:uiPriority w:val="39"/>
    <w:rsid w:val="009D0EBF"/>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9D0EBF"/>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9D0EBF"/>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9D0EBF"/>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9D0EBF"/>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9D0EBF"/>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9D0EBF"/>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9D0EBF"/>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9D0EBF"/>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9D0EBF"/>
    <w:pPr>
      <w:spacing w:before="240"/>
      <w:jc w:val="center"/>
    </w:pPr>
    <w:rPr>
      <w:rFonts w:eastAsia="Times New Roman"/>
      <w:b/>
      <w:bCs/>
      <w:szCs w:val="28"/>
      <w:lang w:eastAsia="en-GB"/>
    </w:rPr>
  </w:style>
  <w:style w:type="table" w:customStyle="1" w:styleId="WTOTable2">
    <w:name w:val="WTOTable2"/>
    <w:basedOn w:val="TableNormal"/>
    <w:uiPriority w:val="99"/>
    <w:rsid w:val="009D0EBF"/>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9D0EBF"/>
    <w:rPr>
      <w:rFonts w:ascii="Tahoma" w:hAnsi="Tahoma" w:cs="Tahoma"/>
      <w:sz w:val="16"/>
      <w:szCs w:val="16"/>
    </w:rPr>
  </w:style>
  <w:style w:type="character" w:customStyle="1" w:styleId="BalloonTextChar">
    <w:name w:val="Balloon Text Char"/>
    <w:link w:val="BalloonText"/>
    <w:uiPriority w:val="99"/>
    <w:semiHidden/>
    <w:rsid w:val="009D0EBF"/>
    <w:rPr>
      <w:rFonts w:ascii="Tahoma" w:hAnsi="Tahoma" w:cs="Tahoma"/>
      <w:sz w:val="16"/>
      <w:szCs w:val="16"/>
      <w:lang w:val="en-GB"/>
    </w:rPr>
  </w:style>
  <w:style w:type="paragraph" w:styleId="Subtitle">
    <w:name w:val="Subtitle"/>
    <w:basedOn w:val="Normal"/>
    <w:next w:val="Normal"/>
    <w:link w:val="SubtitleChar"/>
    <w:uiPriority w:val="6"/>
    <w:qFormat/>
    <w:rsid w:val="009D0EBF"/>
    <w:pPr>
      <w:numPr>
        <w:ilvl w:val="1"/>
      </w:numPr>
    </w:pPr>
    <w:rPr>
      <w:rFonts w:eastAsia="Times New Roman"/>
      <w:b/>
      <w:iCs/>
      <w:szCs w:val="24"/>
    </w:rPr>
  </w:style>
  <w:style w:type="character" w:customStyle="1" w:styleId="SubtitleChar">
    <w:name w:val="Subtitle Char"/>
    <w:link w:val="Subtitle"/>
    <w:uiPriority w:val="6"/>
    <w:rsid w:val="009D0EBF"/>
    <w:rPr>
      <w:rFonts w:ascii="Verdana" w:eastAsia="Times New Roman" w:hAnsi="Verdana"/>
      <w:b/>
      <w:iCs/>
      <w:sz w:val="18"/>
      <w:szCs w:val="24"/>
      <w:lang w:val="en-GB"/>
    </w:rPr>
  </w:style>
  <w:style w:type="paragraph" w:customStyle="1" w:styleId="SummaryHeader">
    <w:name w:val="SummaryHeader"/>
    <w:basedOn w:val="Normal"/>
    <w:uiPriority w:val="4"/>
    <w:qFormat/>
    <w:rsid w:val="009D0EBF"/>
    <w:pPr>
      <w:spacing w:after="240"/>
      <w:outlineLvl w:val="0"/>
    </w:pPr>
    <w:rPr>
      <w:b/>
      <w:caps/>
      <w:color w:val="006283"/>
    </w:rPr>
  </w:style>
  <w:style w:type="paragraph" w:customStyle="1" w:styleId="SummarySubheader">
    <w:name w:val="SummarySubheader"/>
    <w:basedOn w:val="Normal"/>
    <w:uiPriority w:val="4"/>
    <w:qFormat/>
    <w:rsid w:val="009D0EBF"/>
    <w:pPr>
      <w:spacing w:after="240"/>
      <w:outlineLvl w:val="1"/>
    </w:pPr>
    <w:rPr>
      <w:b/>
      <w:color w:val="006283"/>
    </w:rPr>
  </w:style>
  <w:style w:type="paragraph" w:customStyle="1" w:styleId="SummaryText">
    <w:name w:val="SummaryText"/>
    <w:basedOn w:val="Normal"/>
    <w:uiPriority w:val="4"/>
    <w:qFormat/>
    <w:rsid w:val="009D0EBF"/>
    <w:pPr>
      <w:numPr>
        <w:numId w:val="10"/>
      </w:numPr>
      <w:spacing w:after="240"/>
      <w:ind w:left="0" w:firstLine="0"/>
    </w:pPr>
  </w:style>
  <w:style w:type="paragraph" w:styleId="ListParagraph">
    <w:name w:val="List Paragraph"/>
    <w:basedOn w:val="Normal"/>
    <w:uiPriority w:val="59"/>
    <w:semiHidden/>
    <w:qFormat/>
    <w:rsid w:val="009D0EBF"/>
    <w:pPr>
      <w:ind w:left="720"/>
      <w:contextualSpacing/>
    </w:pPr>
  </w:style>
  <w:style w:type="table" w:customStyle="1" w:styleId="WTOBox1">
    <w:name w:val="WTOBox1"/>
    <w:basedOn w:val="TableNormal"/>
    <w:uiPriority w:val="99"/>
    <w:rsid w:val="009D0EBF"/>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9D0EBF"/>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9D0EBF"/>
    <w:pPr>
      <w:keepNext/>
      <w:keepLines/>
      <w:spacing w:after="240"/>
      <w:jc w:val="left"/>
    </w:pPr>
    <w:rPr>
      <w:rFonts w:eastAsia="Times New Roman"/>
      <w:b/>
      <w:caps/>
      <w:color w:val="006283"/>
      <w:sz w:val="28"/>
    </w:rPr>
  </w:style>
  <w:style w:type="table" w:styleId="TableGrid">
    <w:name w:val="Table Grid"/>
    <w:basedOn w:val="TableNormal"/>
    <w:uiPriority w:val="59"/>
    <w:rsid w:val="009D0EBF"/>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9D0EBF"/>
    <w:pPr>
      <w:tabs>
        <w:tab w:val="left" w:pos="851"/>
      </w:tabs>
      <w:ind w:left="851" w:hanging="851"/>
      <w:jc w:val="left"/>
    </w:pPr>
    <w:rPr>
      <w:sz w:val="16"/>
    </w:rPr>
  </w:style>
  <w:style w:type="character" w:styleId="Hyperlink">
    <w:name w:val="Hyperlink"/>
    <w:uiPriority w:val="9"/>
    <w:unhideWhenUsed/>
    <w:rsid w:val="009D0EBF"/>
    <w:rPr>
      <w:color w:val="0000FF"/>
      <w:u w:val="single"/>
      <w:lang w:val="en-GB"/>
    </w:rPr>
  </w:style>
  <w:style w:type="paragraph" w:styleId="Bibliography">
    <w:name w:val="Bibliography"/>
    <w:basedOn w:val="Normal"/>
    <w:next w:val="Normal"/>
    <w:uiPriority w:val="49"/>
    <w:semiHidden/>
    <w:unhideWhenUsed/>
    <w:rsid w:val="009D0EBF"/>
  </w:style>
  <w:style w:type="paragraph" w:styleId="BlockText">
    <w:name w:val="Block Text"/>
    <w:basedOn w:val="Normal"/>
    <w:uiPriority w:val="99"/>
    <w:semiHidden/>
    <w:unhideWhenUsed/>
    <w:rsid w:val="009D0EBF"/>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9D0EBF"/>
    <w:pPr>
      <w:numPr>
        <w:ilvl w:val="0"/>
        <w:numId w:val="0"/>
      </w:numPr>
      <w:spacing w:after="0"/>
      <w:ind w:firstLine="360"/>
    </w:pPr>
  </w:style>
  <w:style w:type="character" w:customStyle="1" w:styleId="BodyTextFirstIndentChar">
    <w:name w:val="Body Text First Indent Char"/>
    <w:link w:val="BodyTextFirstIndent"/>
    <w:uiPriority w:val="99"/>
    <w:semiHidden/>
    <w:rsid w:val="009D0EBF"/>
    <w:rPr>
      <w:rFonts w:ascii="Verdana" w:hAnsi="Verdana"/>
      <w:sz w:val="18"/>
      <w:szCs w:val="22"/>
      <w:lang w:val="en-GB"/>
    </w:rPr>
  </w:style>
  <w:style w:type="paragraph" w:styleId="BodyTextIndent">
    <w:name w:val="Body Text Indent"/>
    <w:basedOn w:val="Normal"/>
    <w:link w:val="BodyTextIndentChar"/>
    <w:uiPriority w:val="99"/>
    <w:semiHidden/>
    <w:unhideWhenUsed/>
    <w:rsid w:val="009D0EBF"/>
    <w:pPr>
      <w:spacing w:after="120"/>
      <w:ind w:left="283"/>
    </w:pPr>
  </w:style>
  <w:style w:type="character" w:customStyle="1" w:styleId="BodyTextIndentChar">
    <w:name w:val="Body Text Indent Char"/>
    <w:link w:val="BodyTextIndent"/>
    <w:uiPriority w:val="99"/>
    <w:semiHidden/>
    <w:rsid w:val="009D0EBF"/>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9D0EBF"/>
    <w:pPr>
      <w:spacing w:after="0"/>
      <w:ind w:left="360" w:firstLine="360"/>
    </w:pPr>
  </w:style>
  <w:style w:type="character" w:customStyle="1" w:styleId="BodyTextFirstIndent2Char">
    <w:name w:val="Body Text First Indent 2 Char"/>
    <w:link w:val="BodyTextFirstIndent2"/>
    <w:uiPriority w:val="99"/>
    <w:semiHidden/>
    <w:rsid w:val="009D0EBF"/>
    <w:rPr>
      <w:rFonts w:ascii="Verdana" w:hAnsi="Verdana"/>
      <w:sz w:val="18"/>
      <w:szCs w:val="22"/>
      <w:lang w:val="en-GB"/>
    </w:rPr>
  </w:style>
  <w:style w:type="paragraph" w:styleId="BodyTextIndent2">
    <w:name w:val="Body Text Indent 2"/>
    <w:basedOn w:val="Normal"/>
    <w:link w:val="BodyTextIndent2Char"/>
    <w:uiPriority w:val="99"/>
    <w:semiHidden/>
    <w:unhideWhenUsed/>
    <w:rsid w:val="009D0EBF"/>
    <w:pPr>
      <w:spacing w:after="120" w:line="480" w:lineRule="auto"/>
      <w:ind w:left="283"/>
    </w:pPr>
  </w:style>
  <w:style w:type="character" w:customStyle="1" w:styleId="BodyTextIndent2Char">
    <w:name w:val="Body Text Indent 2 Char"/>
    <w:link w:val="BodyTextIndent2"/>
    <w:uiPriority w:val="99"/>
    <w:semiHidden/>
    <w:rsid w:val="009D0EBF"/>
    <w:rPr>
      <w:rFonts w:ascii="Verdana" w:hAnsi="Verdana"/>
      <w:sz w:val="18"/>
      <w:szCs w:val="22"/>
      <w:lang w:val="en-GB"/>
    </w:rPr>
  </w:style>
  <w:style w:type="paragraph" w:styleId="BodyTextIndent3">
    <w:name w:val="Body Text Indent 3"/>
    <w:basedOn w:val="Normal"/>
    <w:link w:val="BodyTextIndent3Char"/>
    <w:uiPriority w:val="99"/>
    <w:semiHidden/>
    <w:unhideWhenUsed/>
    <w:rsid w:val="009D0EBF"/>
    <w:pPr>
      <w:spacing w:after="120"/>
      <w:ind w:left="283"/>
    </w:pPr>
    <w:rPr>
      <w:sz w:val="16"/>
      <w:szCs w:val="16"/>
    </w:rPr>
  </w:style>
  <w:style w:type="character" w:customStyle="1" w:styleId="BodyTextIndent3Char">
    <w:name w:val="Body Text Indent 3 Char"/>
    <w:link w:val="BodyTextIndent3"/>
    <w:uiPriority w:val="99"/>
    <w:semiHidden/>
    <w:rsid w:val="009D0EBF"/>
    <w:rPr>
      <w:rFonts w:ascii="Verdana" w:hAnsi="Verdana"/>
      <w:sz w:val="16"/>
      <w:szCs w:val="16"/>
      <w:lang w:val="en-GB"/>
    </w:rPr>
  </w:style>
  <w:style w:type="character" w:styleId="BookTitle">
    <w:name w:val="Book Title"/>
    <w:uiPriority w:val="99"/>
    <w:semiHidden/>
    <w:qFormat/>
    <w:rsid w:val="009D0EBF"/>
    <w:rPr>
      <w:b/>
      <w:bCs/>
      <w:smallCaps/>
      <w:spacing w:val="5"/>
      <w:lang w:val="en-GB"/>
    </w:rPr>
  </w:style>
  <w:style w:type="paragraph" w:styleId="Closing">
    <w:name w:val="Closing"/>
    <w:basedOn w:val="Normal"/>
    <w:link w:val="ClosingChar"/>
    <w:uiPriority w:val="99"/>
    <w:semiHidden/>
    <w:unhideWhenUsed/>
    <w:rsid w:val="009D0EBF"/>
    <w:pPr>
      <w:ind w:left="4252"/>
    </w:pPr>
  </w:style>
  <w:style w:type="character" w:customStyle="1" w:styleId="ClosingChar">
    <w:name w:val="Closing Char"/>
    <w:link w:val="Closing"/>
    <w:uiPriority w:val="99"/>
    <w:semiHidden/>
    <w:rsid w:val="009D0EBF"/>
    <w:rPr>
      <w:rFonts w:ascii="Verdana" w:hAnsi="Verdana"/>
      <w:sz w:val="18"/>
      <w:szCs w:val="22"/>
      <w:lang w:val="en-GB"/>
    </w:rPr>
  </w:style>
  <w:style w:type="character" w:styleId="CommentReference">
    <w:name w:val="annotation reference"/>
    <w:uiPriority w:val="99"/>
    <w:semiHidden/>
    <w:unhideWhenUsed/>
    <w:rsid w:val="009D0EBF"/>
    <w:rPr>
      <w:sz w:val="16"/>
      <w:szCs w:val="16"/>
      <w:lang w:val="en-GB"/>
    </w:rPr>
  </w:style>
  <w:style w:type="paragraph" w:styleId="CommentText">
    <w:name w:val="annotation text"/>
    <w:basedOn w:val="Normal"/>
    <w:link w:val="CommentTextChar"/>
    <w:uiPriority w:val="99"/>
    <w:unhideWhenUsed/>
    <w:rsid w:val="009D0EBF"/>
    <w:rPr>
      <w:sz w:val="20"/>
      <w:szCs w:val="20"/>
    </w:rPr>
  </w:style>
  <w:style w:type="character" w:customStyle="1" w:styleId="CommentTextChar">
    <w:name w:val="Comment Text Char"/>
    <w:link w:val="CommentText"/>
    <w:uiPriority w:val="99"/>
    <w:rsid w:val="009D0EBF"/>
    <w:rPr>
      <w:rFonts w:ascii="Verdana" w:hAnsi="Verdana"/>
      <w:lang w:val="en-GB"/>
    </w:rPr>
  </w:style>
  <w:style w:type="paragraph" w:styleId="CommentSubject">
    <w:name w:val="annotation subject"/>
    <w:basedOn w:val="CommentText"/>
    <w:next w:val="CommentText"/>
    <w:link w:val="CommentSubjectChar"/>
    <w:uiPriority w:val="99"/>
    <w:unhideWhenUsed/>
    <w:rsid w:val="009D0EBF"/>
    <w:rPr>
      <w:b/>
      <w:bCs/>
    </w:rPr>
  </w:style>
  <w:style w:type="character" w:customStyle="1" w:styleId="CommentSubjectChar">
    <w:name w:val="Comment Subject Char"/>
    <w:link w:val="CommentSubject"/>
    <w:uiPriority w:val="99"/>
    <w:rsid w:val="009D0EBF"/>
    <w:rPr>
      <w:rFonts w:ascii="Verdana" w:hAnsi="Verdana"/>
      <w:b/>
      <w:bCs/>
      <w:lang w:val="en-GB"/>
    </w:rPr>
  </w:style>
  <w:style w:type="paragraph" w:styleId="Date">
    <w:name w:val="Date"/>
    <w:basedOn w:val="Normal"/>
    <w:next w:val="Normal"/>
    <w:link w:val="DateChar"/>
    <w:uiPriority w:val="99"/>
    <w:semiHidden/>
    <w:unhideWhenUsed/>
    <w:rsid w:val="009D0EBF"/>
  </w:style>
  <w:style w:type="character" w:customStyle="1" w:styleId="DateChar">
    <w:name w:val="Date Char"/>
    <w:link w:val="Date"/>
    <w:uiPriority w:val="99"/>
    <w:semiHidden/>
    <w:rsid w:val="009D0EBF"/>
    <w:rPr>
      <w:rFonts w:ascii="Verdana" w:hAnsi="Verdana"/>
      <w:sz w:val="18"/>
      <w:szCs w:val="22"/>
      <w:lang w:val="en-GB"/>
    </w:rPr>
  </w:style>
  <w:style w:type="paragraph" w:styleId="DocumentMap">
    <w:name w:val="Document Map"/>
    <w:basedOn w:val="Normal"/>
    <w:link w:val="DocumentMapChar"/>
    <w:uiPriority w:val="99"/>
    <w:semiHidden/>
    <w:unhideWhenUsed/>
    <w:rsid w:val="009D0EBF"/>
    <w:rPr>
      <w:rFonts w:ascii="Tahoma" w:hAnsi="Tahoma" w:cs="Tahoma"/>
      <w:sz w:val="16"/>
      <w:szCs w:val="16"/>
    </w:rPr>
  </w:style>
  <w:style w:type="character" w:customStyle="1" w:styleId="DocumentMapChar">
    <w:name w:val="Document Map Char"/>
    <w:link w:val="DocumentMap"/>
    <w:uiPriority w:val="99"/>
    <w:semiHidden/>
    <w:rsid w:val="009D0EBF"/>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9D0EBF"/>
  </w:style>
  <w:style w:type="character" w:customStyle="1" w:styleId="E-mailSignatureChar">
    <w:name w:val="E-mail Signature Char"/>
    <w:link w:val="E-mailSignature"/>
    <w:uiPriority w:val="99"/>
    <w:semiHidden/>
    <w:rsid w:val="009D0EBF"/>
    <w:rPr>
      <w:rFonts w:ascii="Verdana" w:hAnsi="Verdana"/>
      <w:sz w:val="18"/>
      <w:szCs w:val="22"/>
      <w:lang w:val="en-GB"/>
    </w:rPr>
  </w:style>
  <w:style w:type="character" w:styleId="Emphasis">
    <w:name w:val="Emphasis"/>
    <w:uiPriority w:val="99"/>
    <w:semiHidden/>
    <w:qFormat/>
    <w:rsid w:val="009D0EBF"/>
    <w:rPr>
      <w:i/>
      <w:iCs/>
      <w:lang w:val="en-GB"/>
    </w:rPr>
  </w:style>
  <w:style w:type="paragraph" w:styleId="EnvelopeAddress">
    <w:name w:val="envelope address"/>
    <w:basedOn w:val="Normal"/>
    <w:uiPriority w:val="99"/>
    <w:semiHidden/>
    <w:unhideWhenUsed/>
    <w:rsid w:val="009D0EBF"/>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9D0EBF"/>
    <w:rPr>
      <w:rFonts w:ascii="Cambria" w:eastAsia="Times New Roman" w:hAnsi="Cambria"/>
      <w:sz w:val="20"/>
      <w:szCs w:val="20"/>
    </w:rPr>
  </w:style>
  <w:style w:type="character" w:styleId="FollowedHyperlink">
    <w:name w:val="FollowedHyperlink"/>
    <w:uiPriority w:val="9"/>
    <w:unhideWhenUsed/>
    <w:rsid w:val="009D0EBF"/>
    <w:rPr>
      <w:color w:val="800080"/>
      <w:u w:val="single"/>
      <w:lang w:val="en-GB"/>
    </w:rPr>
  </w:style>
  <w:style w:type="character" w:styleId="HTMLAcronym">
    <w:name w:val="HTML Acronym"/>
    <w:uiPriority w:val="99"/>
    <w:semiHidden/>
    <w:unhideWhenUsed/>
    <w:rsid w:val="009D0EBF"/>
    <w:rPr>
      <w:lang w:val="en-GB"/>
    </w:rPr>
  </w:style>
  <w:style w:type="paragraph" w:styleId="HTMLAddress">
    <w:name w:val="HTML Address"/>
    <w:basedOn w:val="Normal"/>
    <w:link w:val="HTMLAddressChar"/>
    <w:uiPriority w:val="99"/>
    <w:semiHidden/>
    <w:unhideWhenUsed/>
    <w:rsid w:val="009D0EBF"/>
    <w:rPr>
      <w:i/>
      <w:iCs/>
    </w:rPr>
  </w:style>
  <w:style w:type="character" w:customStyle="1" w:styleId="HTMLAddressChar">
    <w:name w:val="HTML Address Char"/>
    <w:link w:val="HTMLAddress"/>
    <w:uiPriority w:val="99"/>
    <w:semiHidden/>
    <w:rsid w:val="009D0EBF"/>
    <w:rPr>
      <w:rFonts w:ascii="Verdana" w:hAnsi="Verdana"/>
      <w:i/>
      <w:iCs/>
      <w:sz w:val="18"/>
      <w:szCs w:val="22"/>
      <w:lang w:val="en-GB"/>
    </w:rPr>
  </w:style>
  <w:style w:type="character" w:styleId="HTMLCite">
    <w:name w:val="HTML Cite"/>
    <w:uiPriority w:val="99"/>
    <w:semiHidden/>
    <w:unhideWhenUsed/>
    <w:rsid w:val="009D0EBF"/>
    <w:rPr>
      <w:i/>
      <w:iCs/>
      <w:lang w:val="en-GB"/>
    </w:rPr>
  </w:style>
  <w:style w:type="character" w:styleId="HTMLCode">
    <w:name w:val="HTML Code"/>
    <w:uiPriority w:val="99"/>
    <w:semiHidden/>
    <w:unhideWhenUsed/>
    <w:rsid w:val="009D0EBF"/>
    <w:rPr>
      <w:rFonts w:ascii="Consolas" w:hAnsi="Consolas" w:cs="Consolas"/>
      <w:sz w:val="20"/>
      <w:szCs w:val="20"/>
      <w:lang w:val="en-GB"/>
    </w:rPr>
  </w:style>
  <w:style w:type="character" w:styleId="HTMLDefinition">
    <w:name w:val="HTML Definition"/>
    <w:uiPriority w:val="99"/>
    <w:semiHidden/>
    <w:unhideWhenUsed/>
    <w:rsid w:val="009D0EBF"/>
    <w:rPr>
      <w:i/>
      <w:iCs/>
      <w:lang w:val="en-GB"/>
    </w:rPr>
  </w:style>
  <w:style w:type="character" w:styleId="HTMLKeyboard">
    <w:name w:val="HTML Keyboard"/>
    <w:uiPriority w:val="99"/>
    <w:semiHidden/>
    <w:unhideWhenUsed/>
    <w:rsid w:val="009D0EBF"/>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9D0EBF"/>
    <w:rPr>
      <w:rFonts w:ascii="Consolas" w:hAnsi="Consolas" w:cs="Consolas"/>
      <w:sz w:val="20"/>
      <w:szCs w:val="20"/>
    </w:rPr>
  </w:style>
  <w:style w:type="character" w:customStyle="1" w:styleId="HTMLPreformattedChar">
    <w:name w:val="HTML Preformatted Char"/>
    <w:link w:val="HTMLPreformatted"/>
    <w:uiPriority w:val="99"/>
    <w:semiHidden/>
    <w:rsid w:val="009D0EBF"/>
    <w:rPr>
      <w:rFonts w:ascii="Consolas" w:hAnsi="Consolas" w:cs="Consolas"/>
      <w:lang w:val="en-GB"/>
    </w:rPr>
  </w:style>
  <w:style w:type="character" w:styleId="HTMLSample">
    <w:name w:val="HTML Sample"/>
    <w:uiPriority w:val="99"/>
    <w:semiHidden/>
    <w:unhideWhenUsed/>
    <w:rsid w:val="009D0EBF"/>
    <w:rPr>
      <w:rFonts w:ascii="Consolas" w:hAnsi="Consolas" w:cs="Consolas"/>
      <w:sz w:val="24"/>
      <w:szCs w:val="24"/>
      <w:lang w:val="en-GB"/>
    </w:rPr>
  </w:style>
  <w:style w:type="character" w:styleId="HTMLTypewriter">
    <w:name w:val="HTML Typewriter"/>
    <w:uiPriority w:val="99"/>
    <w:semiHidden/>
    <w:unhideWhenUsed/>
    <w:rsid w:val="009D0EBF"/>
    <w:rPr>
      <w:rFonts w:ascii="Consolas" w:hAnsi="Consolas" w:cs="Consolas"/>
      <w:sz w:val="20"/>
      <w:szCs w:val="20"/>
      <w:lang w:val="en-GB"/>
    </w:rPr>
  </w:style>
  <w:style w:type="character" w:styleId="HTMLVariable">
    <w:name w:val="HTML Variable"/>
    <w:uiPriority w:val="99"/>
    <w:semiHidden/>
    <w:unhideWhenUsed/>
    <w:rsid w:val="009D0EBF"/>
    <w:rPr>
      <w:i/>
      <w:iCs/>
      <w:lang w:val="en-GB"/>
    </w:rPr>
  </w:style>
  <w:style w:type="paragraph" w:styleId="Index1">
    <w:name w:val="index 1"/>
    <w:basedOn w:val="Normal"/>
    <w:next w:val="Normal"/>
    <w:uiPriority w:val="99"/>
    <w:semiHidden/>
    <w:unhideWhenUsed/>
    <w:rsid w:val="009D0EBF"/>
    <w:pPr>
      <w:ind w:left="180" w:hanging="180"/>
    </w:pPr>
  </w:style>
  <w:style w:type="paragraph" w:styleId="Index2">
    <w:name w:val="index 2"/>
    <w:basedOn w:val="Normal"/>
    <w:next w:val="Normal"/>
    <w:uiPriority w:val="99"/>
    <w:semiHidden/>
    <w:unhideWhenUsed/>
    <w:rsid w:val="009D0EBF"/>
    <w:pPr>
      <w:ind w:left="360" w:hanging="180"/>
    </w:pPr>
  </w:style>
  <w:style w:type="paragraph" w:styleId="Index3">
    <w:name w:val="index 3"/>
    <w:basedOn w:val="Normal"/>
    <w:next w:val="Normal"/>
    <w:uiPriority w:val="99"/>
    <w:semiHidden/>
    <w:unhideWhenUsed/>
    <w:rsid w:val="009D0EBF"/>
    <w:pPr>
      <w:ind w:left="540" w:hanging="180"/>
    </w:pPr>
  </w:style>
  <w:style w:type="paragraph" w:styleId="Index4">
    <w:name w:val="index 4"/>
    <w:basedOn w:val="Normal"/>
    <w:next w:val="Normal"/>
    <w:uiPriority w:val="99"/>
    <w:semiHidden/>
    <w:unhideWhenUsed/>
    <w:rsid w:val="009D0EBF"/>
    <w:pPr>
      <w:ind w:left="720" w:hanging="180"/>
    </w:pPr>
  </w:style>
  <w:style w:type="paragraph" w:styleId="Index5">
    <w:name w:val="index 5"/>
    <w:basedOn w:val="Normal"/>
    <w:next w:val="Normal"/>
    <w:uiPriority w:val="99"/>
    <w:semiHidden/>
    <w:unhideWhenUsed/>
    <w:rsid w:val="009D0EBF"/>
    <w:pPr>
      <w:ind w:left="900" w:hanging="180"/>
    </w:pPr>
  </w:style>
  <w:style w:type="paragraph" w:styleId="Index6">
    <w:name w:val="index 6"/>
    <w:basedOn w:val="Normal"/>
    <w:next w:val="Normal"/>
    <w:uiPriority w:val="99"/>
    <w:semiHidden/>
    <w:unhideWhenUsed/>
    <w:rsid w:val="009D0EBF"/>
    <w:pPr>
      <w:ind w:left="1080" w:hanging="180"/>
    </w:pPr>
  </w:style>
  <w:style w:type="paragraph" w:styleId="Index7">
    <w:name w:val="index 7"/>
    <w:basedOn w:val="Normal"/>
    <w:next w:val="Normal"/>
    <w:uiPriority w:val="99"/>
    <w:semiHidden/>
    <w:unhideWhenUsed/>
    <w:rsid w:val="009D0EBF"/>
    <w:pPr>
      <w:ind w:left="1260" w:hanging="180"/>
    </w:pPr>
  </w:style>
  <w:style w:type="paragraph" w:styleId="Index8">
    <w:name w:val="index 8"/>
    <w:basedOn w:val="Normal"/>
    <w:next w:val="Normal"/>
    <w:uiPriority w:val="99"/>
    <w:semiHidden/>
    <w:unhideWhenUsed/>
    <w:rsid w:val="009D0EBF"/>
    <w:pPr>
      <w:ind w:left="1440" w:hanging="180"/>
    </w:pPr>
  </w:style>
  <w:style w:type="paragraph" w:styleId="Index9">
    <w:name w:val="index 9"/>
    <w:basedOn w:val="Normal"/>
    <w:next w:val="Normal"/>
    <w:uiPriority w:val="99"/>
    <w:semiHidden/>
    <w:unhideWhenUsed/>
    <w:rsid w:val="009D0EBF"/>
    <w:pPr>
      <w:ind w:left="1620" w:hanging="180"/>
    </w:pPr>
  </w:style>
  <w:style w:type="paragraph" w:styleId="IndexHeading">
    <w:name w:val="index heading"/>
    <w:basedOn w:val="Normal"/>
    <w:next w:val="Index1"/>
    <w:uiPriority w:val="99"/>
    <w:semiHidden/>
    <w:unhideWhenUsed/>
    <w:rsid w:val="009D0EBF"/>
    <w:rPr>
      <w:rFonts w:ascii="Cambria" w:eastAsia="Times New Roman" w:hAnsi="Cambria"/>
      <w:b/>
      <w:bCs/>
    </w:rPr>
  </w:style>
  <w:style w:type="character" w:styleId="IntenseEmphasis">
    <w:name w:val="Intense Emphasis"/>
    <w:uiPriority w:val="99"/>
    <w:semiHidden/>
    <w:qFormat/>
    <w:rsid w:val="009D0EBF"/>
    <w:rPr>
      <w:b/>
      <w:bCs/>
      <w:i/>
      <w:iCs/>
      <w:color w:val="4F81BD"/>
      <w:lang w:val="en-GB"/>
    </w:rPr>
  </w:style>
  <w:style w:type="paragraph" w:styleId="IntenseQuote">
    <w:name w:val="Intense Quote"/>
    <w:basedOn w:val="Normal"/>
    <w:next w:val="Normal"/>
    <w:link w:val="IntenseQuoteChar"/>
    <w:uiPriority w:val="59"/>
    <w:semiHidden/>
    <w:qFormat/>
    <w:rsid w:val="009D0EBF"/>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9D0EBF"/>
    <w:rPr>
      <w:rFonts w:ascii="Verdana" w:hAnsi="Verdana"/>
      <w:b/>
      <w:bCs/>
      <w:i/>
      <w:iCs/>
      <w:color w:val="4F81BD"/>
      <w:sz w:val="18"/>
      <w:szCs w:val="22"/>
      <w:lang w:val="en-GB"/>
    </w:rPr>
  </w:style>
  <w:style w:type="character" w:styleId="IntenseReference">
    <w:name w:val="Intense Reference"/>
    <w:uiPriority w:val="99"/>
    <w:semiHidden/>
    <w:qFormat/>
    <w:rsid w:val="009D0EBF"/>
    <w:rPr>
      <w:b/>
      <w:bCs/>
      <w:smallCaps/>
      <w:color w:val="C0504D"/>
      <w:spacing w:val="5"/>
      <w:u w:val="single"/>
      <w:lang w:val="en-GB"/>
    </w:rPr>
  </w:style>
  <w:style w:type="character" w:styleId="LineNumber">
    <w:name w:val="line number"/>
    <w:uiPriority w:val="99"/>
    <w:semiHidden/>
    <w:unhideWhenUsed/>
    <w:rsid w:val="009D0EBF"/>
    <w:rPr>
      <w:lang w:val="en-GB"/>
    </w:rPr>
  </w:style>
  <w:style w:type="paragraph" w:styleId="List">
    <w:name w:val="List"/>
    <w:basedOn w:val="Normal"/>
    <w:uiPriority w:val="99"/>
    <w:semiHidden/>
    <w:unhideWhenUsed/>
    <w:rsid w:val="009D0EBF"/>
    <w:pPr>
      <w:ind w:left="283" w:hanging="283"/>
      <w:contextualSpacing/>
    </w:pPr>
  </w:style>
  <w:style w:type="paragraph" w:styleId="List2">
    <w:name w:val="List 2"/>
    <w:basedOn w:val="Normal"/>
    <w:uiPriority w:val="99"/>
    <w:semiHidden/>
    <w:unhideWhenUsed/>
    <w:rsid w:val="009D0EBF"/>
    <w:pPr>
      <w:ind w:left="566" w:hanging="283"/>
      <w:contextualSpacing/>
    </w:pPr>
  </w:style>
  <w:style w:type="paragraph" w:styleId="List3">
    <w:name w:val="List 3"/>
    <w:basedOn w:val="Normal"/>
    <w:uiPriority w:val="99"/>
    <w:semiHidden/>
    <w:unhideWhenUsed/>
    <w:rsid w:val="009D0EBF"/>
    <w:pPr>
      <w:ind w:left="849" w:hanging="283"/>
      <w:contextualSpacing/>
    </w:pPr>
  </w:style>
  <w:style w:type="paragraph" w:styleId="List4">
    <w:name w:val="List 4"/>
    <w:basedOn w:val="Normal"/>
    <w:uiPriority w:val="99"/>
    <w:semiHidden/>
    <w:unhideWhenUsed/>
    <w:rsid w:val="009D0EBF"/>
    <w:pPr>
      <w:ind w:left="1132" w:hanging="283"/>
      <w:contextualSpacing/>
    </w:pPr>
  </w:style>
  <w:style w:type="paragraph" w:styleId="List5">
    <w:name w:val="List 5"/>
    <w:basedOn w:val="Normal"/>
    <w:uiPriority w:val="99"/>
    <w:semiHidden/>
    <w:unhideWhenUsed/>
    <w:rsid w:val="009D0EBF"/>
    <w:pPr>
      <w:ind w:left="1415" w:hanging="283"/>
      <w:contextualSpacing/>
    </w:pPr>
  </w:style>
  <w:style w:type="paragraph" w:styleId="ListContinue">
    <w:name w:val="List Continue"/>
    <w:basedOn w:val="Normal"/>
    <w:uiPriority w:val="99"/>
    <w:semiHidden/>
    <w:unhideWhenUsed/>
    <w:rsid w:val="009D0EBF"/>
    <w:pPr>
      <w:spacing w:after="120"/>
      <w:ind w:left="283"/>
      <w:contextualSpacing/>
    </w:pPr>
  </w:style>
  <w:style w:type="paragraph" w:styleId="ListContinue2">
    <w:name w:val="List Continue 2"/>
    <w:basedOn w:val="Normal"/>
    <w:uiPriority w:val="99"/>
    <w:semiHidden/>
    <w:unhideWhenUsed/>
    <w:rsid w:val="009D0EBF"/>
    <w:pPr>
      <w:spacing w:after="120"/>
      <w:ind w:left="566"/>
      <w:contextualSpacing/>
    </w:pPr>
  </w:style>
  <w:style w:type="paragraph" w:styleId="ListContinue3">
    <w:name w:val="List Continue 3"/>
    <w:basedOn w:val="Normal"/>
    <w:uiPriority w:val="99"/>
    <w:semiHidden/>
    <w:unhideWhenUsed/>
    <w:rsid w:val="009D0EBF"/>
    <w:pPr>
      <w:spacing w:after="120"/>
      <w:ind w:left="849"/>
      <w:contextualSpacing/>
    </w:pPr>
  </w:style>
  <w:style w:type="paragraph" w:styleId="ListContinue4">
    <w:name w:val="List Continue 4"/>
    <w:basedOn w:val="Normal"/>
    <w:uiPriority w:val="99"/>
    <w:semiHidden/>
    <w:unhideWhenUsed/>
    <w:rsid w:val="009D0EBF"/>
    <w:pPr>
      <w:spacing w:after="120"/>
      <w:ind w:left="1132"/>
      <w:contextualSpacing/>
    </w:pPr>
  </w:style>
  <w:style w:type="paragraph" w:styleId="ListContinue5">
    <w:name w:val="List Continue 5"/>
    <w:basedOn w:val="Normal"/>
    <w:uiPriority w:val="99"/>
    <w:semiHidden/>
    <w:unhideWhenUsed/>
    <w:rsid w:val="009D0EBF"/>
    <w:pPr>
      <w:spacing w:after="120"/>
      <w:ind w:left="1415"/>
      <w:contextualSpacing/>
    </w:pPr>
  </w:style>
  <w:style w:type="paragraph" w:styleId="ListNumber">
    <w:name w:val="List Number"/>
    <w:basedOn w:val="Normal"/>
    <w:uiPriority w:val="49"/>
    <w:semiHidden/>
    <w:unhideWhenUsed/>
    <w:rsid w:val="009D0EBF"/>
    <w:pPr>
      <w:numPr>
        <w:numId w:val="11"/>
      </w:numPr>
      <w:contextualSpacing/>
    </w:pPr>
  </w:style>
  <w:style w:type="paragraph" w:styleId="ListNumber2">
    <w:name w:val="List Number 2"/>
    <w:basedOn w:val="Normal"/>
    <w:uiPriority w:val="49"/>
    <w:semiHidden/>
    <w:unhideWhenUsed/>
    <w:rsid w:val="009D0EBF"/>
    <w:pPr>
      <w:numPr>
        <w:numId w:val="12"/>
      </w:numPr>
      <w:contextualSpacing/>
    </w:pPr>
  </w:style>
  <w:style w:type="paragraph" w:styleId="ListNumber3">
    <w:name w:val="List Number 3"/>
    <w:basedOn w:val="Normal"/>
    <w:uiPriority w:val="49"/>
    <w:semiHidden/>
    <w:unhideWhenUsed/>
    <w:rsid w:val="009D0EBF"/>
    <w:pPr>
      <w:contextualSpacing/>
    </w:pPr>
  </w:style>
  <w:style w:type="paragraph" w:styleId="ListNumber4">
    <w:name w:val="List Number 4"/>
    <w:basedOn w:val="Normal"/>
    <w:uiPriority w:val="49"/>
    <w:semiHidden/>
    <w:unhideWhenUsed/>
    <w:rsid w:val="009D0EBF"/>
    <w:pPr>
      <w:numPr>
        <w:numId w:val="14"/>
      </w:numPr>
      <w:contextualSpacing/>
    </w:pPr>
  </w:style>
  <w:style w:type="paragraph" w:styleId="ListNumber5">
    <w:name w:val="List Number 5"/>
    <w:basedOn w:val="Normal"/>
    <w:uiPriority w:val="49"/>
    <w:semiHidden/>
    <w:unhideWhenUsed/>
    <w:rsid w:val="009D0EBF"/>
    <w:pPr>
      <w:contextualSpacing/>
    </w:pPr>
  </w:style>
  <w:style w:type="paragraph" w:styleId="Macro">
    <w:name w:val="macro"/>
    <w:link w:val="MacroTextChar"/>
    <w:uiPriority w:val="99"/>
    <w:semiHidden/>
    <w:unhideWhenUsed/>
    <w:rsid w:val="009D0EBF"/>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n-GB"/>
    </w:rPr>
  </w:style>
  <w:style w:type="character" w:customStyle="1" w:styleId="MacroTextChar">
    <w:name w:val="Macro Text Char"/>
    <w:link w:val="Macro"/>
    <w:uiPriority w:val="99"/>
    <w:semiHidden/>
    <w:rsid w:val="009D0EBF"/>
    <w:rPr>
      <w:rFonts w:ascii="Consolas" w:hAnsi="Consolas" w:cs="Consolas"/>
      <w:lang w:val="en-GB"/>
    </w:rPr>
  </w:style>
  <w:style w:type="paragraph" w:styleId="MessageHeader">
    <w:name w:val="Message Header"/>
    <w:basedOn w:val="Normal"/>
    <w:link w:val="MessageHeaderChar"/>
    <w:uiPriority w:val="99"/>
    <w:semiHidden/>
    <w:unhideWhenUsed/>
    <w:rsid w:val="009D0EBF"/>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9D0EBF"/>
    <w:rPr>
      <w:rFonts w:ascii="Cambria" w:eastAsia="Times New Roman" w:hAnsi="Cambria"/>
      <w:sz w:val="24"/>
      <w:szCs w:val="24"/>
      <w:shd w:val="pct20" w:color="auto" w:fill="auto"/>
      <w:lang w:val="en-GB"/>
    </w:rPr>
  </w:style>
  <w:style w:type="paragraph" w:styleId="NoSpacing">
    <w:name w:val="No Spacing"/>
    <w:uiPriority w:val="1"/>
    <w:semiHidden/>
    <w:qFormat/>
    <w:rsid w:val="009D0EBF"/>
    <w:pPr>
      <w:jc w:val="both"/>
    </w:pPr>
    <w:rPr>
      <w:rFonts w:ascii="Verdana" w:hAnsi="Verdana"/>
      <w:sz w:val="18"/>
      <w:szCs w:val="22"/>
      <w:lang w:val="en-GB"/>
    </w:rPr>
  </w:style>
  <w:style w:type="paragraph" w:styleId="NormalWeb">
    <w:name w:val="Normal (Web)"/>
    <w:basedOn w:val="Normal"/>
    <w:uiPriority w:val="99"/>
    <w:semiHidden/>
    <w:unhideWhenUsed/>
    <w:rsid w:val="009D0EBF"/>
    <w:rPr>
      <w:rFonts w:ascii="Times New Roman" w:hAnsi="Times New Roman"/>
      <w:sz w:val="24"/>
      <w:szCs w:val="24"/>
    </w:rPr>
  </w:style>
  <w:style w:type="paragraph" w:styleId="NormalIndent">
    <w:name w:val="Normal Indent"/>
    <w:basedOn w:val="Normal"/>
    <w:uiPriority w:val="99"/>
    <w:semiHidden/>
    <w:unhideWhenUsed/>
    <w:rsid w:val="009D0EBF"/>
    <w:pPr>
      <w:ind w:left="567"/>
    </w:pPr>
  </w:style>
  <w:style w:type="paragraph" w:styleId="NoteHeading">
    <w:name w:val="Note Heading"/>
    <w:basedOn w:val="Normal"/>
    <w:next w:val="Normal"/>
    <w:link w:val="NoteHeadingChar"/>
    <w:uiPriority w:val="99"/>
    <w:semiHidden/>
    <w:unhideWhenUsed/>
    <w:rsid w:val="009D0EBF"/>
  </w:style>
  <w:style w:type="character" w:customStyle="1" w:styleId="NoteHeadingChar">
    <w:name w:val="Note Heading Char"/>
    <w:link w:val="NoteHeading"/>
    <w:uiPriority w:val="99"/>
    <w:semiHidden/>
    <w:rsid w:val="009D0EBF"/>
    <w:rPr>
      <w:rFonts w:ascii="Verdana" w:hAnsi="Verdana"/>
      <w:sz w:val="18"/>
      <w:szCs w:val="22"/>
      <w:lang w:val="en-GB"/>
    </w:rPr>
  </w:style>
  <w:style w:type="character" w:styleId="PageNumber">
    <w:name w:val="page number"/>
    <w:uiPriority w:val="99"/>
    <w:semiHidden/>
    <w:unhideWhenUsed/>
    <w:rsid w:val="009D0EBF"/>
    <w:rPr>
      <w:lang w:val="en-GB"/>
    </w:rPr>
  </w:style>
  <w:style w:type="character" w:styleId="PlaceholderText">
    <w:name w:val="Placeholder Text"/>
    <w:uiPriority w:val="99"/>
    <w:semiHidden/>
    <w:rsid w:val="009D0EBF"/>
    <w:rPr>
      <w:color w:val="808080"/>
      <w:lang w:val="en-GB"/>
    </w:rPr>
  </w:style>
  <w:style w:type="paragraph" w:styleId="PlainText">
    <w:name w:val="Plain Text"/>
    <w:basedOn w:val="Normal"/>
    <w:link w:val="PlainTextChar"/>
    <w:uiPriority w:val="99"/>
    <w:unhideWhenUsed/>
    <w:rsid w:val="009D0EBF"/>
    <w:rPr>
      <w:rFonts w:ascii="Consolas" w:hAnsi="Consolas" w:cs="Consolas"/>
      <w:sz w:val="21"/>
      <w:szCs w:val="21"/>
    </w:rPr>
  </w:style>
  <w:style w:type="character" w:customStyle="1" w:styleId="PlainTextChar">
    <w:name w:val="Plain Text Char"/>
    <w:link w:val="PlainText"/>
    <w:uiPriority w:val="99"/>
    <w:rsid w:val="009D0EBF"/>
    <w:rPr>
      <w:rFonts w:ascii="Consolas" w:hAnsi="Consolas" w:cs="Consolas"/>
      <w:sz w:val="21"/>
      <w:szCs w:val="21"/>
      <w:lang w:val="en-GB"/>
    </w:rPr>
  </w:style>
  <w:style w:type="paragraph" w:styleId="Quote">
    <w:name w:val="Quote"/>
    <w:basedOn w:val="Normal"/>
    <w:next w:val="Normal"/>
    <w:link w:val="QuoteChar"/>
    <w:uiPriority w:val="59"/>
    <w:qFormat/>
    <w:rsid w:val="009D0EBF"/>
    <w:rPr>
      <w:i/>
      <w:iCs/>
      <w:color w:val="000000"/>
    </w:rPr>
  </w:style>
  <w:style w:type="character" w:customStyle="1" w:styleId="QuoteChar">
    <w:name w:val="Quote Char"/>
    <w:link w:val="Quote"/>
    <w:uiPriority w:val="59"/>
    <w:rsid w:val="009D0EBF"/>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9D0EBF"/>
  </w:style>
  <w:style w:type="character" w:customStyle="1" w:styleId="SalutationChar">
    <w:name w:val="Salutation Char"/>
    <w:link w:val="Salutation"/>
    <w:uiPriority w:val="99"/>
    <w:semiHidden/>
    <w:rsid w:val="009D0EBF"/>
    <w:rPr>
      <w:rFonts w:ascii="Verdana" w:hAnsi="Verdana"/>
      <w:sz w:val="18"/>
      <w:szCs w:val="22"/>
      <w:lang w:val="en-GB"/>
    </w:rPr>
  </w:style>
  <w:style w:type="paragraph" w:styleId="Signature">
    <w:name w:val="Signature"/>
    <w:basedOn w:val="Normal"/>
    <w:link w:val="SignatureChar"/>
    <w:uiPriority w:val="99"/>
    <w:semiHidden/>
    <w:unhideWhenUsed/>
    <w:rsid w:val="009D0EBF"/>
    <w:pPr>
      <w:ind w:left="4252"/>
    </w:pPr>
  </w:style>
  <w:style w:type="character" w:customStyle="1" w:styleId="SignatureChar">
    <w:name w:val="Signature Char"/>
    <w:link w:val="Signature"/>
    <w:uiPriority w:val="99"/>
    <w:semiHidden/>
    <w:rsid w:val="009D0EBF"/>
    <w:rPr>
      <w:rFonts w:ascii="Verdana" w:hAnsi="Verdana"/>
      <w:sz w:val="18"/>
      <w:szCs w:val="22"/>
      <w:lang w:val="en-GB"/>
    </w:rPr>
  </w:style>
  <w:style w:type="character" w:styleId="Strong">
    <w:name w:val="Strong"/>
    <w:uiPriority w:val="99"/>
    <w:semiHidden/>
    <w:qFormat/>
    <w:rsid w:val="009D0EBF"/>
    <w:rPr>
      <w:b/>
      <w:bCs/>
      <w:lang w:val="en-GB"/>
    </w:rPr>
  </w:style>
  <w:style w:type="character" w:styleId="SubtleEmphasis">
    <w:name w:val="Subtle Emphasis"/>
    <w:uiPriority w:val="99"/>
    <w:semiHidden/>
    <w:qFormat/>
    <w:rsid w:val="009D0EBF"/>
    <w:rPr>
      <w:i/>
      <w:iCs/>
      <w:color w:val="808080"/>
      <w:lang w:val="en-GB"/>
    </w:rPr>
  </w:style>
  <w:style w:type="character" w:styleId="SubtleReference">
    <w:name w:val="Subtle Reference"/>
    <w:uiPriority w:val="99"/>
    <w:semiHidden/>
    <w:qFormat/>
    <w:rsid w:val="009D0EBF"/>
    <w:rPr>
      <w:smallCaps/>
      <w:color w:val="C0504D"/>
      <w:u w:val="single"/>
      <w:lang w:val="en-GB"/>
    </w:rPr>
  </w:style>
  <w:style w:type="paragraph" w:styleId="TOAHeading">
    <w:name w:val="toa heading"/>
    <w:basedOn w:val="Normal"/>
    <w:next w:val="Normal"/>
    <w:uiPriority w:val="39"/>
    <w:unhideWhenUsed/>
    <w:rsid w:val="009D0EBF"/>
    <w:pPr>
      <w:spacing w:before="120"/>
    </w:pPr>
    <w:rPr>
      <w:rFonts w:ascii="Cambria" w:eastAsia="Times New Roman" w:hAnsi="Cambria"/>
      <w:b/>
      <w:bCs/>
      <w:sz w:val="24"/>
      <w:szCs w:val="24"/>
    </w:rPr>
  </w:style>
  <w:style w:type="table" w:styleId="ColorfulGrid">
    <w:name w:val="Colorful Grid"/>
    <w:basedOn w:val="TableNormal"/>
    <w:uiPriority w:val="73"/>
    <w:rsid w:val="009D0EBF"/>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9D0EBF"/>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9D0EBF"/>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9D0EBF"/>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9D0EBF"/>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9D0EBF"/>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9D0EBF"/>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9D0EBF"/>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9D0EBF"/>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9D0EBF"/>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9D0EBF"/>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9D0EBF"/>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9D0EBF"/>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9D0EBF"/>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9D0EBF"/>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9D0EBF"/>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9D0EBF"/>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9D0EBF"/>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9D0EBF"/>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9D0EBF"/>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9D0EBF"/>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9D0EBF"/>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9D0EBF"/>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9D0EBF"/>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9D0EBF"/>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9D0EBF"/>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9D0EBF"/>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9D0EBF"/>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9D0EBF"/>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9D0EBF"/>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9D0EBF"/>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9D0EBF"/>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9D0EBF"/>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9D0EBF"/>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9D0EBF"/>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9D0EBF"/>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9D0EBF"/>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9D0EBF"/>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9D0EBF"/>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9D0EBF"/>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9D0EBF"/>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9D0EBF"/>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9D0EBF"/>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9D0EBF"/>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9D0EBF"/>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9D0EBF"/>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9D0EBF"/>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9D0EBF"/>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9D0EBF"/>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9D0EBF"/>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9D0EBF"/>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9D0EBF"/>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9D0EBF"/>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9D0EBF"/>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9D0EBF"/>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9D0EBF"/>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9D0EBF"/>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9D0EBF"/>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9D0EBF"/>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9D0EBF"/>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9D0EBF"/>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9D0EBF"/>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9D0EBF"/>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9D0EBF"/>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9D0EBF"/>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9D0EBF"/>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9D0EBF"/>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9D0EBF"/>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9D0EBF"/>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9D0EBF"/>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9D0EBF"/>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9D0EBF"/>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9D0EBF"/>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9D0EBF"/>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9D0EBF"/>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9D0EBF"/>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9D0EBF"/>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9D0EBF"/>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9D0EBF"/>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9D0EBF"/>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9D0EBF"/>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9D0EBF"/>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9D0EBF"/>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9D0EBF"/>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9D0EBF"/>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9D0EBF"/>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9D0EBF"/>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9D0EBF"/>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9D0EBF"/>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9D0EBF"/>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9D0EBF"/>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9D0EB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9D0EB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9D0EB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9D0EB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9D0EB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9D0EB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9D0EB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9D0EBF"/>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D0EBF"/>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D0EBF"/>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D0EBF"/>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D0EBF"/>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D0EBF"/>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D0EBF"/>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9D0EBF"/>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9D0EBF"/>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9D0EBF"/>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D0EBF"/>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D0EBF"/>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D0EBF"/>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D0EBF"/>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D0EBF"/>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D0EBF"/>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D0EBF"/>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9D0EBF"/>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D0EBF"/>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D0EBF"/>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D0EBF"/>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D0EBF"/>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D0EBF"/>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D0EBF"/>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D0EBF"/>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9D0EBF"/>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D0EBF"/>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D0EBF"/>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D0EBF"/>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D0EBF"/>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D0EBF"/>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D0EBF"/>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D0EBF"/>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9D0EBF"/>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D0EBF"/>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D0EBF"/>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D0EBF"/>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D0EBF"/>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D0EBF"/>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D0EB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9D0EBF"/>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D0EBF"/>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D0EBF"/>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9D0EBF"/>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time-time.net/times/time-zones/usa-canada/current-pacific-time-pst.php" TargetMode="External" /><Relationship Id="rId11" Type="http://schemas.openxmlformats.org/officeDocument/2006/relationships/hyperlink" Target="https://24timezones.com/time-zone/pt" TargetMode="External" /><Relationship Id="rId12" Type="http://schemas.openxmlformats.org/officeDocument/2006/relationships/hyperlink" Target="https://us02web.zoom.us/meeting/register/8BXO91KHSUWlJ5jSEqjt5A" TargetMode="External" /><Relationship Id="rId13" Type="http://schemas.openxmlformats.org/officeDocument/2006/relationships/hyperlink" Target="https://video.calepa.ca.gov/" TargetMode="External" /><Relationship Id="rId14" Type="http://schemas.openxmlformats.org/officeDocument/2006/relationships/hyperlink" Target="mailto:Regulations@calrecycle.ca.gov" TargetMode="External" /><Relationship Id="rId15" Type="http://schemas.openxmlformats.org/officeDocument/2006/relationships/hyperlink" Target="https://calrecycle.ca.gov/Laws/Rulemaking/SB54Regulations/" TargetMode="External" /><Relationship Id="rId16" Type="http://schemas.openxmlformats.org/officeDocument/2006/relationships/hyperlink" Target="https://oal.ca.gov/wp-content/uploads/sites/166/2025/08/2025-Notice-Register-No.-34-Z-August-22-2025.pdf" TargetMode="External" /><Relationship Id="rId17" Type="http://schemas.openxmlformats.org/officeDocument/2006/relationships/hyperlink" Target="https://www2.calrecycle.ca.gov/Docs/Web/131163" TargetMode="External" /><Relationship Id="rId18" Type="http://schemas.openxmlformats.org/officeDocument/2006/relationships/hyperlink" Target="mailto:usatbtep@nist.gov" TargetMode="External" /><Relationship Id="rId19" Type="http://schemas.openxmlformats.org/officeDocument/2006/relationships/hyperlink" Target="http://time-time.net/times/time-zones/usa-canada/current-eastern-time-est.php" TargetMode="External" /><Relationship Id="rId2" Type="http://schemas.openxmlformats.org/officeDocument/2006/relationships/webSettings" Target="webSettings.xml" /><Relationship Id="rId20" Type="http://schemas.openxmlformats.org/officeDocument/2006/relationships/hyperlink" Target="https://24timezones.com/time-zone/et" TargetMode="External" /><Relationship Id="rId21" Type="http://schemas.openxmlformats.org/officeDocument/2006/relationships/header" Target="header1.xml" /><Relationship Id="rId22" Type="http://schemas.openxmlformats.org/officeDocument/2006/relationships/header" Target="header2.xml" /><Relationship Id="rId23" Type="http://schemas.openxmlformats.org/officeDocument/2006/relationships/footer" Target="footer1.xml" /><Relationship Id="rId24" Type="http://schemas.openxmlformats.org/officeDocument/2006/relationships/footer" Target="footer2.xml" /><Relationship Id="rId25" Type="http://schemas.openxmlformats.org/officeDocument/2006/relationships/header" Target="header3.xml" /><Relationship Id="rId26" Type="http://schemas.openxmlformats.org/officeDocument/2006/relationships/footer" Target="footer3.xml" /><Relationship Id="rId27" Type="http://schemas.openxmlformats.org/officeDocument/2006/relationships/theme" Target="theme/theme1.xml" /><Relationship Id="rId28" Type="http://schemas.openxmlformats.org/officeDocument/2006/relationships/numbering" Target="numbering.xml" /><Relationship Id="rId29"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hyperlink" Target="https://members.wto.org/crnattachments/2025/TBT/USA/25_05580_00_e.pdf" TargetMode="External" /><Relationship Id="rId7" Type="http://schemas.openxmlformats.org/officeDocument/2006/relationships/hyperlink" Target="https://members.wto.org/crnattachments/2025/TBT/USA/25_05580_01_e.pdf" TargetMode="External" /><Relationship Id="rId8" Type="http://schemas.openxmlformats.org/officeDocument/2006/relationships/hyperlink" Target="https://leginfo.legislature.ca.gov/faces/billTextClient.xhtml?bill_id=202120220SB54" TargetMode="External" /><Relationship Id="rId9" Type="http://schemas.openxmlformats.org/officeDocument/2006/relationships/hyperlink" Target="https://www2.calrecycle.ca.gov/Docs/Web/131169"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D:\Projects\notifications-ims\WTO.Notifications.Web.UI\wwwroot\WordTemplates\TBT\Revision_Regular_EN.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titus xmlns="http://schemas.titus.com/TitusProperties/">
  <TitusGUID xmlns="">95eb9cd1-0e25-4d33-ac13-db99e28feef4</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307CC89B-F7F4-4854-AF08-3863BF01A758}">
  <ds:schemaRefs>
    <ds:schemaRef ds:uri="http://schemas.openxmlformats.org/officeDocument/2006/bibliography"/>
  </ds:schemaRefs>
</ds:datastoreItem>
</file>

<file path=customXml/itemProps2.xml><?xml version="1.0" encoding="utf-8"?>
<ds:datastoreItem xmlns:ds="http://schemas.openxmlformats.org/officeDocument/2006/customXml" ds:itemID="{F18E7C25-2423-445F-81D3-6BEB119462E1}">
  <ds:schemaRefs>
    <ds:schemaRef ds:uri="http://schemas.titus.com/TitusProperties/"/>
  </ds:schemaRefs>
</ds:datastoreItem>
</file>

<file path=docProps/app.xml><?xml version="1.0" encoding="utf-8"?>
<Properties xmlns="http://schemas.openxmlformats.org/officeDocument/2006/extended-properties" xmlns:vt="http://schemas.openxmlformats.org/officeDocument/2006/docPropsVTypes">
  <Template>Revision_Regular_EN.dotx</Template>
  <TotalTime>0</TotalTime>
  <Pages>2</Pages>
  <Words>690</Words>
  <Characters>4333</Characters>
  <Application>Microsoft Office Word</Application>
  <DocSecurity>0</DocSecurity>
  <Lines>87</Lines>
  <Paragraphs>44</Paragraphs>
  <ScaleCrop>false</ScaleCrop>
  <HeadingPairs>
    <vt:vector size="2" baseType="variant">
      <vt:variant>
        <vt:lpstr>Title</vt:lpstr>
      </vt:variant>
      <vt:variant>
        <vt:i4>1</vt:i4>
      </vt:variant>
    </vt:vector>
  </HeadingPairs>
  <TitlesOfParts>
    <vt:vector size="1" baseType="lpstr">
      <vt:lpstr>NOTIFICATION</vt:lpstr>
    </vt:vector>
  </TitlesOfParts>
  <Company/>
  <LinksUpToDate>false</LinksUpToDate>
  <CharactersWithSpaces>4986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description>LDIMD - DTU</dc:description>
  <cp:revision>2</cp:revision>
  <dcterms:created xsi:type="dcterms:W3CDTF">2025-08-25T12:12:00Z</dcterms:created>
  <dcterms:modified xsi:type="dcterms:W3CDTF">2025-08-25T12:52:00Z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G/TBT/N/</vt:lpwstr>
  </property>
  <property fmtid="{D5CDD505-2E9C-101B-9397-08002B2CF9AE}" pid="3" name="TitusGUID">
    <vt:lpwstr>95eb9cd1-0e25-4d33-ac13-db99e28feef4</vt:lpwstr>
  </property>
  <property fmtid="{D5CDD505-2E9C-101B-9397-08002B2CF9AE}" pid="4" name="WTOCLASSIFICATION">
    <vt:lpwstr>WTO OFFICIAL</vt:lpwstr>
  </property>
</Properties>
</file>