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D8EB64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F4843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80D61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353F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A245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584B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447E55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BFEC6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D4BA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A03A1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844A1C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1BBDE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1019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CA930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4B3F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4402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1C1DE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vehicles (HS code(s): 87); (ICS code(s): 43.020)</w:t>
            </w:r>
          </w:p>
        </w:tc>
      </w:tr>
      <w:tr w14:paraId="227A60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1B2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34DF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Electric vehicles safety requirements; (24 page(s), in Chinese)</w:t>
            </w:r>
          </w:p>
          <w:p w:rsidR="000C3B6C" w:rsidRPr="000C3B6C" w:rsidP="002F6A28" w14:paraId="6B6459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A0419" w:rsidRPr="00CE6C29" w:rsidP="002F6A28" w14:paraId="03BA707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https://members.wto.org/crnattachments/2025/TBT/CHN/25_05554_00_x.pdf</w:t>
              </w:r>
            </w:hyperlink>
          </w:p>
        </w:tc>
      </w:tr>
      <w:tr w14:paraId="547ADE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E70A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97A37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and test methods for electric vehicles;</w:t>
            </w:r>
          </w:p>
          <w:p w:rsidR="00FE448B" w:rsidRPr="00C379C8" w:rsidP="002F6A28" w14:paraId="60B680DF" w14:textId="77777777">
            <w:pPr>
              <w:spacing w:before="120" w:after="120"/>
            </w:pPr>
            <w:r w:rsidRPr="00C379C8">
              <w:t>This document applies to electric vehicles with an on-board drive system whose maximum working voltage is voltage class B.</w:t>
            </w:r>
          </w:p>
        </w:tc>
      </w:tr>
      <w:tr w14:paraId="4C9729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BB84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D258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requirements; Harmonization</w:t>
            </w:r>
          </w:p>
        </w:tc>
      </w:tr>
      <w:tr w14:paraId="5ED1F6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2421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2A32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E596A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AD71A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F74B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2AA6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048905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2026</w:t>
            </w:r>
          </w:p>
        </w:tc>
      </w:tr>
      <w:tr w14:paraId="5214A9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0D40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62DCF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C34C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October 2025</w:t>
            </w:r>
          </w:p>
          <w:p w:rsidR="000C3B6C" w:rsidRPr="00E3324D" w:rsidP="000C3B6C" w14:paraId="4A63CF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0F7C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72E49A4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CC084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F671EC8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DC90AE5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6C5F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F3DFC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79D23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65C0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A83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9A95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5451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4D2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G/TBT/N/CHN/2106</w:t>
    </w:r>
    <w:bookmarkEnd w:id="0"/>
  </w:p>
  <w:p w:rsidR="009239F7" w:rsidRPr="002F6A28" w:rsidP="009239F7" w14:paraId="32FC88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036E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A631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ED328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5E2C0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CBC26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DD6542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B706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8170EF" w14:textId="77777777">
          <w:pPr>
            <w:jc w:val="right"/>
            <w:rPr>
              <w:b/>
              <w:szCs w:val="16"/>
            </w:rPr>
          </w:pPr>
        </w:p>
      </w:tc>
    </w:tr>
    <w:tr w14:paraId="65608F4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66E8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F941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G/TBT/N/CHN/2106</w:t>
          </w:r>
          <w:bookmarkEnd w:id="2"/>
        </w:p>
      </w:tc>
    </w:tr>
    <w:tr w14:paraId="2DB0B5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6588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2DFF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04B90C5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2C4F0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E120E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39D8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1A99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6D895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28B6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0955891">
    <w:abstractNumId w:val="9"/>
  </w:num>
  <w:num w:numId="2" w16cid:durableId="1296446876">
    <w:abstractNumId w:val="7"/>
  </w:num>
  <w:num w:numId="3" w16cid:durableId="1881892336">
    <w:abstractNumId w:val="6"/>
  </w:num>
  <w:num w:numId="4" w16cid:durableId="1292587859">
    <w:abstractNumId w:val="5"/>
  </w:num>
  <w:num w:numId="5" w16cid:durableId="175119135">
    <w:abstractNumId w:val="4"/>
  </w:num>
  <w:num w:numId="6" w16cid:durableId="900942174">
    <w:abstractNumId w:val="12"/>
  </w:num>
  <w:num w:numId="7" w16cid:durableId="508370457">
    <w:abstractNumId w:val="11"/>
  </w:num>
  <w:num w:numId="8" w16cid:durableId="2141192958">
    <w:abstractNumId w:val="10"/>
  </w:num>
  <w:num w:numId="9" w16cid:durableId="1296834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3030494">
    <w:abstractNumId w:val="13"/>
  </w:num>
  <w:num w:numId="11" w16cid:durableId="233321485">
    <w:abstractNumId w:val="8"/>
  </w:num>
  <w:num w:numId="12" w16cid:durableId="517044644">
    <w:abstractNumId w:val="3"/>
  </w:num>
  <w:num w:numId="13" w16cid:durableId="119418638">
    <w:abstractNumId w:val="2"/>
  </w:num>
  <w:num w:numId="14" w16cid:durableId="1925650486">
    <w:abstractNumId w:val="1"/>
  </w:num>
  <w:num w:numId="15" w16cid:durableId="20765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0C5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0419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5BF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F0F1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554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2025-08-22T13:03:00Z</dcterms:created>
  <dcterms:modified xsi:type="dcterms:W3CDTF">2025-08-22T13:03:00Z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