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19D631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DEF1FD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9A4E3F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1475D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5C9DC9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C2125C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6EB2828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4E609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E7323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57DEAD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AA69D1B" w14:textId="77777777">
            <w:pPr>
              <w:spacing w:after="120"/>
            </w:pPr>
            <w:r w:rsidRPr="00C379C8">
              <w:t>Ministry of Industry and Information Technology, P.R. CHINA</w:t>
            </w:r>
          </w:p>
        </w:tc>
      </w:tr>
      <w:tr w14:paraId="041E682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11B93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AFC178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02A314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8DCA0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38B402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Passenger cars, new energy passenger cars (HS code(s): 8701; 8702; 8703; 8704) (Part of the products in these HS codes)</w:t>
            </w:r>
          </w:p>
        </w:tc>
      </w:tr>
      <w:tr w14:paraId="15908B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B1415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4248AA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Notice on Passenger Cars Corporate Average Fuel Consumption and New Energy Vehicle Credits Regulation in 2026-2027; (4 page(s), in Chinese)</w:t>
            </w:r>
          </w:p>
          <w:p w:rsidR="000C3B6C" w:rsidRPr="000C3B6C" w:rsidP="002F6A28" w14:paraId="78E7557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02AC1" w:rsidRPr="00CE6C29" w:rsidP="002F6A28" w14:paraId="5DC7D183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https://members.wto.org/crnattachments/2025/TBT/CHN/25_05553_00_x.pdf</w:t>
              </w:r>
            </w:hyperlink>
          </w:p>
          <w:p w:rsidR="00002AC1" w:rsidRPr="00CE6C29" w:rsidP="002F6A28" w14:paraId="55BD697A" w14:textId="77777777">
            <w:pP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https://members.wto.org/crnattachments/2025/TBT/CHN/25_05553_01_x.pdf</w:t>
              </w:r>
            </w:hyperlink>
          </w:p>
          <w:p w:rsidR="00002AC1" w:rsidRPr="00CE6C29" w:rsidP="002F6A28" w14:paraId="5E8453D2" w14:textId="77777777">
            <w:pPr>
              <w:pBdr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https://members.wto.org/crnattachments/2025/TBT/CHN/25_05553_02_x.pdf</w:t>
              </w:r>
            </w:hyperlink>
          </w:p>
        </w:tc>
      </w:tr>
      <w:tr w14:paraId="34C213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4C989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68699A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notification document specifies the requirements for the proportion of CAFC &amp; NEV credits in 2026—2027, optimizes and adjusts the technical specifications requirements for new energy vehicles</w:t>
            </w:r>
          </w:p>
        </w:tc>
      </w:tr>
      <w:tr w14:paraId="1F98D2C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741D2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58F255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the environment</w:t>
            </w:r>
          </w:p>
        </w:tc>
      </w:tr>
      <w:tr w14:paraId="245E7E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4DAD10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992680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0AE27B1" w14:textId="77777777">
            <w:pPr>
              <w:spacing w:before="120" w:after="120"/>
            </w:pPr>
            <w:r w:rsidRPr="002F6A28">
              <w:t>Development Plan for the New Energy Vehicle Industry (2021-2035)</w:t>
            </w:r>
          </w:p>
          <w:p w:rsidR="00EE3A11" w:rsidRPr="002F6A28" w:rsidP="007F13E8" w14:paraId="543585E5" w14:textId="77777777">
            <w:pPr>
              <w:spacing w:before="120" w:after="120"/>
            </w:pPr>
            <w:r w:rsidRPr="002F6A28">
              <w:t>Measures for the Parallel Administration of the Average Fuel Consumption and New Energy Vehicle Credits of Passenger Cars</w:t>
            </w:r>
          </w:p>
        </w:tc>
      </w:tr>
      <w:tr w14:paraId="0F9DE9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8336BC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7BB251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18B7F4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D52B81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82253F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7FB6AB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33AD03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October 2025</w:t>
            </w:r>
          </w:p>
          <w:p w:rsidR="000C3B6C" w:rsidRPr="00E3324D" w:rsidP="000C3B6C" w14:paraId="2252BBF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B02322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E4B9F57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362CD93F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71971D7A" w14:textId="77777777">
            <w:pPr>
              <w:spacing w:after="120"/>
            </w:pPr>
            <w:r w:rsidRPr="00CE6C29">
              <w:t xml:space="preserve">E_mail: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796E5F31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A9C8F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A75DA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12EEA5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660A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8B79F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7680D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DE9BC6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4F6E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G/TBT/N/CHN/2105</w:t>
    </w:r>
    <w:bookmarkEnd w:id="0"/>
  </w:p>
  <w:p w:rsidR="009239F7" w:rsidRPr="002F6A28" w:rsidP="009239F7" w14:paraId="145AE8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E88B1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D07ADD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4D689B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34800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21481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B2C19E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56F28A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4772DFD" w14:textId="77777777">
          <w:pPr>
            <w:jc w:val="right"/>
            <w:rPr>
              <w:b/>
              <w:szCs w:val="16"/>
            </w:rPr>
          </w:pPr>
        </w:p>
      </w:tc>
    </w:tr>
    <w:tr w14:paraId="396BE3A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5EA885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17D27C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G/TBT/N/CHN/2105</w:t>
          </w:r>
          <w:bookmarkEnd w:id="2"/>
        </w:p>
      </w:tc>
    </w:tr>
    <w:tr w14:paraId="46E11D6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B090F6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A1AFC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August 2025</w:t>
          </w:r>
          <w:bookmarkEnd w:id="3"/>
          <w:bookmarkEnd w:id="4"/>
        </w:p>
      </w:tc>
    </w:tr>
    <w:tr w14:paraId="06C70C0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5324738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(25-5264)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4E315C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54E0D1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D24F36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D9AC39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E57E1C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17682">
    <w:abstractNumId w:val="9"/>
  </w:num>
  <w:num w:numId="2" w16cid:durableId="2029021780">
    <w:abstractNumId w:val="7"/>
  </w:num>
  <w:num w:numId="3" w16cid:durableId="68357446">
    <w:abstractNumId w:val="6"/>
  </w:num>
  <w:num w:numId="4" w16cid:durableId="1839728411">
    <w:abstractNumId w:val="5"/>
  </w:num>
  <w:num w:numId="5" w16cid:durableId="1201285813">
    <w:abstractNumId w:val="4"/>
  </w:num>
  <w:num w:numId="6" w16cid:durableId="701781489">
    <w:abstractNumId w:val="12"/>
  </w:num>
  <w:num w:numId="7" w16cid:durableId="1945263759">
    <w:abstractNumId w:val="11"/>
  </w:num>
  <w:num w:numId="8" w16cid:durableId="183176550">
    <w:abstractNumId w:val="10"/>
  </w:num>
  <w:num w:numId="9" w16cid:durableId="9219851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9469643">
    <w:abstractNumId w:val="13"/>
  </w:num>
  <w:num w:numId="11" w16cid:durableId="1104308211">
    <w:abstractNumId w:val="8"/>
  </w:num>
  <w:num w:numId="12" w16cid:durableId="438643802">
    <w:abstractNumId w:val="3"/>
  </w:num>
  <w:num w:numId="13" w16cid:durableId="1774204424">
    <w:abstractNumId w:val="2"/>
  </w:num>
  <w:num w:numId="14" w16cid:durableId="2074040339">
    <w:abstractNumId w:val="1"/>
  </w:num>
  <w:num w:numId="15" w16cid:durableId="2098012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2AC1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5EA8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94183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8C451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CHN/25_05553_00_x.pdf" TargetMode="External" /><Relationship Id="rId6" Type="http://schemas.openxmlformats.org/officeDocument/2006/relationships/hyperlink" Target="https://members.wto.org/crnattachments/2025/TBT/CHN/25_05553_01_x.pdf" TargetMode="External" /><Relationship Id="rId7" Type="http://schemas.openxmlformats.org/officeDocument/2006/relationships/hyperlink" Target="https://members.wto.org/crnattachments/2025/TBT/CHN/25_05553_02_x.pdf" TargetMode="External" /><Relationship Id="rId8" Type="http://schemas.openxmlformats.org/officeDocument/2006/relationships/hyperlink" Target="mailto:tbt@customs.gov.cn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2025-08-22T13:00:00Z</dcterms:created>
  <dcterms:modified xsi:type="dcterms:W3CDTF">2025-08-22T13:00:00Z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