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15B66DB2" w14:textId="77777777">
      <w:pPr>
        <w:pStyle w:val="Title"/>
        <w:rPr>
          <w:caps w:val="0"/>
          <w:kern w:val="0"/>
        </w:rPr>
      </w:pPr>
      <w:r w:rsidRPr="009D0EBF">
        <w:rPr>
          <w:caps w:val="0"/>
          <w:kern w:val="0"/>
        </w:rPr>
        <w:t>NOTIFICATION</w:t>
      </w:r>
    </w:p>
    <w:p w:rsidR="00D90ADD" w:rsidRPr="009D0EBF" w:rsidP="009D0EBF" w14:paraId="129B14F1" w14:textId="77777777">
      <w:pPr>
        <w:pStyle w:val="Title3"/>
      </w:pPr>
      <w:r w:rsidRPr="009D0EBF">
        <w:t>Revision</w:t>
      </w:r>
    </w:p>
    <w:p w:rsidR="00D90ADD" w:rsidRPr="009D0EBF" w:rsidP="009D0EBF" w14:paraId="627F1BC5" w14:textId="77777777">
      <w:pPr>
        <w:jc w:val="center"/>
      </w:pPr>
      <w:r w:rsidRPr="009D0EBF">
        <w:t>The following notification is being circulated in accordance with Article 10.6.</w:t>
      </w:r>
    </w:p>
    <w:p w:rsidR="00D90ADD" w:rsidRPr="009D0EBF" w:rsidP="009D0EBF" w14:paraId="41593393"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66291610" w14:textId="77777777" w:rsidTr="00A00801">
        <w:tblPrEx>
          <w:tblW w:w="5000" w:type="pct"/>
          <w:tblLayout w:type="fixed"/>
          <w:tblLook w:val="0000"/>
        </w:tblPrEx>
        <w:tc>
          <w:tcPr>
            <w:tcW w:w="338" w:type="pct"/>
            <w:tcBorders>
              <w:top w:val="double" w:sz="4" w:space="0" w:color="auto"/>
            </w:tcBorders>
          </w:tcPr>
          <w:p w:rsidR="004C341F" w:rsidRPr="009D0EBF" w:rsidP="009D0EBF" w14:paraId="161C7488"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5CAF4EFC"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4C76019F" w14:textId="77777777">
            <w:pPr>
              <w:spacing w:after="120"/>
            </w:pPr>
            <w:r w:rsidRPr="009D0EBF">
              <w:rPr>
                <w:b/>
              </w:rPr>
              <w:t>If applicable, name of local government involved (Articles 3.2 and 7.2):</w:t>
            </w:r>
            <w:r w:rsidRPr="009D0EBF" w:rsidR="004B48EF">
              <w:t xml:space="preserve"> State of California</w:t>
            </w:r>
          </w:p>
        </w:tc>
      </w:tr>
      <w:tr w14:paraId="117AA3E2" w14:textId="77777777" w:rsidTr="00A00801">
        <w:tblPrEx>
          <w:tblW w:w="5000" w:type="pct"/>
          <w:tblLayout w:type="fixed"/>
          <w:tblLook w:val="0000"/>
        </w:tblPrEx>
        <w:tc>
          <w:tcPr>
            <w:tcW w:w="338" w:type="pct"/>
          </w:tcPr>
          <w:p w:rsidR="004C341F" w:rsidRPr="009D0EBF" w:rsidP="009D0EBF" w14:paraId="514053D4" w14:textId="77777777">
            <w:pPr>
              <w:spacing w:before="120" w:after="120"/>
              <w:jc w:val="center"/>
            </w:pPr>
            <w:r w:rsidRPr="009D0EBF">
              <w:rPr>
                <w:b/>
              </w:rPr>
              <w:t>2.</w:t>
            </w:r>
          </w:p>
        </w:tc>
        <w:tc>
          <w:tcPr>
            <w:tcW w:w="4662" w:type="pct"/>
          </w:tcPr>
          <w:p w:rsidR="004C341F" w:rsidRPr="009D0EBF" w:rsidP="00324BA8" w14:paraId="2BDCDB10" w14:textId="77777777">
            <w:pPr>
              <w:spacing w:before="120" w:after="120"/>
            </w:pPr>
            <w:r w:rsidRPr="009D0EBF">
              <w:rPr>
                <w:b/>
              </w:rPr>
              <w:t>Agency responsible:</w:t>
            </w:r>
            <w:r w:rsidRPr="009D0EBF" w:rsidR="004B48EF">
              <w:t xml:space="preserve"> </w:t>
            </w:r>
          </w:p>
          <w:p w:rsidR="004B48EF" w:rsidRPr="009D0EBF" w:rsidP="00324BA8" w14:paraId="52CCAFA1" w14:textId="77777777">
            <w:pPr>
              <w:spacing w:after="120"/>
            </w:pPr>
            <w:r w:rsidRPr="009D0EBF">
              <w:t>Department of Resources Recycling and Recovery (CalRecycle); State of California</w:t>
            </w:r>
          </w:p>
        </w:tc>
      </w:tr>
      <w:tr w14:paraId="38F1EB46" w14:textId="77777777" w:rsidTr="00A00801">
        <w:tblPrEx>
          <w:tblW w:w="5000" w:type="pct"/>
          <w:tblLayout w:type="fixed"/>
          <w:tblLook w:val="0000"/>
        </w:tblPrEx>
        <w:tc>
          <w:tcPr>
            <w:tcW w:w="338" w:type="pct"/>
          </w:tcPr>
          <w:p w:rsidR="004C341F" w:rsidRPr="009D0EBF" w:rsidP="009D0EBF" w14:paraId="28EDDA43" w14:textId="77777777">
            <w:pPr>
              <w:spacing w:before="120" w:after="120"/>
              <w:jc w:val="center"/>
              <w:rPr>
                <w:b/>
              </w:rPr>
            </w:pPr>
            <w:r w:rsidRPr="009D0EBF">
              <w:rPr>
                <w:b/>
              </w:rPr>
              <w:t>3.</w:t>
            </w:r>
          </w:p>
        </w:tc>
        <w:tc>
          <w:tcPr>
            <w:tcW w:w="4662" w:type="pct"/>
          </w:tcPr>
          <w:p w:rsidR="004C341F" w:rsidRPr="009D0EBF" w:rsidP="009D0EBF" w14:paraId="47DB08EB" w14:textId="77777777">
            <w:pPr>
              <w:spacing w:before="120" w:after="120"/>
              <w:rPr>
                <w:b/>
              </w:rPr>
            </w:pPr>
            <w:r w:rsidRPr="009D0EBF">
              <w:rPr>
                <w:b/>
              </w:rPr>
              <w:t>Notified under Article 2.9.2 [ ], 2.10.1 [ ], 5.6.2 [ ], 5.7.1 [ ]</w:t>
            </w:r>
            <w:r w:rsidR="00CE14AC">
              <w:rPr>
                <w:b/>
              </w:rPr>
              <w:t>,</w:t>
            </w:r>
            <w:r w:rsidR="005B7BC0">
              <w:rPr>
                <w:b/>
              </w:rPr>
              <w:t xml:space="preserve"> </w:t>
            </w:r>
            <w:r w:rsidR="00CE14AC">
              <w:rPr>
                <w:b/>
              </w:rPr>
              <w:t>3.2 [X]</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07A903F2" w14:textId="77777777" w:rsidTr="00A00801">
        <w:tblPrEx>
          <w:tblW w:w="5000" w:type="pct"/>
          <w:tblLayout w:type="fixed"/>
          <w:tblLook w:val="0000"/>
        </w:tblPrEx>
        <w:tc>
          <w:tcPr>
            <w:tcW w:w="338" w:type="pct"/>
          </w:tcPr>
          <w:p w:rsidR="004C341F" w:rsidRPr="009D0EBF" w:rsidP="009D0EBF" w14:paraId="33DBB658" w14:textId="77777777">
            <w:pPr>
              <w:spacing w:before="120" w:after="120"/>
              <w:jc w:val="center"/>
            </w:pPr>
            <w:r w:rsidRPr="009D0EBF">
              <w:rPr>
                <w:b/>
              </w:rPr>
              <w:t>4.</w:t>
            </w:r>
          </w:p>
        </w:tc>
        <w:tc>
          <w:tcPr>
            <w:tcW w:w="4662" w:type="pct"/>
          </w:tcPr>
          <w:p w:rsidR="004C341F" w:rsidRPr="009D0EBF" w:rsidP="009D0EBF" w14:paraId="0EEF269D" w14:textId="77777777">
            <w:pPr>
              <w:spacing w:before="120" w:after="120"/>
            </w:pPr>
            <w:r w:rsidRPr="00324BA8">
              <w:rPr>
                <w:b/>
                <w:bCs/>
              </w:rPr>
              <w:t>Products covered (HS codes or national tariff lines. ICS numbers may be provided in addition, where applicable):</w:t>
            </w:r>
            <w:r w:rsidRPr="009D0EBF" w:rsidR="004B48EF">
              <w:t xml:space="preserve"> Beverage containers; Environmental protection (ICS code(s): 13.020); Recycling (ICS code(s): 13.030.50); Bottles. Pots. Jars (ICS code(s): 55.100); Cans. Tins. Tubes (ICS code(s): 55.120); Plastics (ICS code(s): 83.080)</w:t>
            </w:r>
          </w:p>
        </w:tc>
      </w:tr>
      <w:tr w14:paraId="3E5C839E" w14:textId="77777777" w:rsidTr="00A00801">
        <w:tblPrEx>
          <w:tblW w:w="5000" w:type="pct"/>
          <w:tblLayout w:type="fixed"/>
          <w:tblLook w:val="0000"/>
        </w:tblPrEx>
        <w:tc>
          <w:tcPr>
            <w:tcW w:w="338" w:type="pct"/>
          </w:tcPr>
          <w:p w:rsidR="004C341F" w:rsidRPr="009D0EBF" w:rsidP="009D0EBF" w14:paraId="7A090326" w14:textId="77777777">
            <w:pPr>
              <w:spacing w:before="120" w:after="120"/>
              <w:jc w:val="center"/>
            </w:pPr>
            <w:r w:rsidRPr="009D0EBF">
              <w:rPr>
                <w:b/>
              </w:rPr>
              <w:t>5.</w:t>
            </w:r>
          </w:p>
        </w:tc>
        <w:tc>
          <w:tcPr>
            <w:tcW w:w="4662" w:type="pct"/>
          </w:tcPr>
          <w:p w:rsidR="004C341F" w:rsidP="009D0EBF" w14:paraId="46CAB766"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SB 1013 Addition of New Beverage Containers Permanent Regulations; (30 page(s), in English)</w:t>
            </w:r>
          </w:p>
          <w:p w:rsidR="00324BA8" w:rsidRPr="001701DB" w:rsidP="009D0EBF" w14:paraId="69EAA1CA"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694DA523" w14:textId="77777777">
            <w:pPr>
              <w:pBdr>
                <w:top w:val="none" w:sz="0" w:space="4" w:color="auto"/>
              </w:pBdr>
              <w:rPr>
                <w:iCs/>
              </w:rPr>
            </w:pPr>
            <w:hyperlink r:id="rId5" w:tgtFrame="_blank" w:history="1">
              <w:r>
                <w:rPr>
                  <w:iCs/>
                  <w:color w:val="0000FF"/>
                  <w:u w:val="single"/>
                </w:rPr>
                <w:t>https://members.wto.org/crnattachments/2025/TBT/USA/25_05431_00_e.pdf</w:t>
              </w:r>
            </w:hyperlink>
          </w:p>
          <w:p w:rsidR="001701DB" w:rsidP="009D0EBF" w14:paraId="62C518FD" w14:textId="77777777">
            <w:pPr>
              <w:pBdr>
                <w:bottom w:val="none" w:sz="0" w:space="4" w:color="auto"/>
              </w:pBdr>
              <w:spacing w:after="120"/>
              <w:rPr>
                <w:iCs/>
              </w:rPr>
            </w:pPr>
            <w:hyperlink r:id="rId6" w:tgtFrame="_blank" w:history="1">
              <w:r>
                <w:rPr>
                  <w:iCs/>
                  <w:color w:val="0000FF"/>
                  <w:u w:val="single"/>
                </w:rPr>
                <w:t>https://members.wto.org/crnattachments/2025/TBT/USA/25_05431_01_e.pdf</w:t>
              </w:r>
            </w:hyperlink>
          </w:p>
        </w:tc>
      </w:tr>
      <w:tr w14:paraId="5AEFBBFA" w14:textId="77777777" w:rsidTr="00A00801">
        <w:tblPrEx>
          <w:tblW w:w="5000" w:type="pct"/>
          <w:tblLayout w:type="fixed"/>
          <w:tblLook w:val="0000"/>
        </w:tblPrEx>
        <w:tc>
          <w:tcPr>
            <w:tcW w:w="338" w:type="pct"/>
          </w:tcPr>
          <w:p w:rsidR="004C341F" w:rsidRPr="009D0EBF" w:rsidP="009D0EBF" w14:paraId="7E3218D7" w14:textId="77777777">
            <w:pPr>
              <w:spacing w:before="120" w:after="120"/>
              <w:jc w:val="center"/>
            </w:pPr>
            <w:r w:rsidRPr="009D0EBF">
              <w:rPr>
                <w:b/>
              </w:rPr>
              <w:t>6.</w:t>
            </w:r>
          </w:p>
        </w:tc>
        <w:tc>
          <w:tcPr>
            <w:tcW w:w="4662" w:type="pct"/>
          </w:tcPr>
          <w:p w:rsidR="004C341F" w:rsidRPr="009D0EBF" w:rsidP="009D0EBF" w14:paraId="62EFE524" w14:textId="77777777">
            <w:pPr>
              <w:spacing w:before="120" w:after="120"/>
            </w:pPr>
            <w:r w:rsidRPr="009D0EBF">
              <w:rPr>
                <w:b/>
              </w:rPr>
              <w:t>Description of content:</w:t>
            </w:r>
            <w:r w:rsidRPr="002176BC" w:rsidR="004B48EF">
              <w:t xml:space="preserve"> Proposed rule - The Department of Resources Recycling and Recovery (CalRecycle) is proposing permanent regulations per Public Resources Code sections </w:t>
            </w:r>
            <w:hyperlink r:id="rId7" w:history="1">
              <w:r w:rsidRPr="002176BC" w:rsidR="004B48EF">
                <w:rPr>
                  <w:color w:val="0000FF"/>
                  <w:u w:val="single"/>
                </w:rPr>
                <w:t>14530.5</w:t>
              </w:r>
            </w:hyperlink>
            <w:r w:rsidRPr="002176BC" w:rsidR="004B48EF">
              <w:t xml:space="preserve"> and </w:t>
            </w:r>
            <w:hyperlink r:id="rId8" w:history="1">
              <w:r w:rsidRPr="002176BC" w:rsidR="004B48EF">
                <w:rPr>
                  <w:color w:val="0000FF"/>
                  <w:u w:val="single"/>
                </w:rPr>
                <w:t>14536</w:t>
              </w:r>
            </w:hyperlink>
            <w:r w:rsidRPr="002176BC" w:rsidR="004B48EF">
              <w:t xml:space="preserve"> in response to </w:t>
            </w:r>
            <w:hyperlink r:id="rId9" w:history="1">
              <w:r w:rsidRPr="002176BC" w:rsidR="004B48EF">
                <w:rPr>
                  <w:color w:val="0000FF"/>
                  <w:u w:val="single"/>
                </w:rPr>
                <w:t>Senate Bill (SB) 1013 (2021–22 Regular Session)</w:t>
              </w:r>
            </w:hyperlink>
            <w:r w:rsidRPr="002176BC" w:rsidR="004B48EF">
              <w:t xml:space="preserve"> that would incorporate the new beverages and beverage containers into the regulatory framework of the </w:t>
            </w:r>
            <w:hyperlink r:id="rId10" w:history="1">
              <w:r w:rsidRPr="002176BC" w:rsidR="004B48EF">
                <w:rPr>
                  <w:color w:val="0000FF"/>
                  <w:u w:val="single"/>
                </w:rPr>
                <w:t>Beverage Container Recycling Program (BCRP)</w:t>
              </w:r>
            </w:hyperlink>
            <w:r w:rsidRPr="002176BC" w:rsidR="004B48EF">
              <w:t xml:space="preserve"> as part of the </w:t>
            </w:r>
            <w:hyperlink r:id="rId11" w:history="1">
              <w:r w:rsidRPr="002176BC" w:rsidR="004B48EF">
                <w:rPr>
                  <w:color w:val="0000FF"/>
                  <w:u w:val="single"/>
                </w:rPr>
                <w:t>California Code of Regulations (CCR), Title 14</w:t>
              </w:r>
            </w:hyperlink>
            <w:r w:rsidRPr="002176BC" w:rsidR="004B48EF">
              <w:t>.</w:t>
            </w:r>
          </w:p>
          <w:p w:rsidR="004B48EF" w:rsidRPr="002176BC" w:rsidP="009D0EBF" w14:paraId="28368BCB" w14:textId="77777777">
            <w:pPr>
              <w:spacing w:before="120" w:after="120"/>
            </w:pPr>
            <w:r w:rsidRPr="002176BC">
              <w:t xml:space="preserve">CalRecycle will hold a hybrid public hearing on 30 September 2025 starting at </w:t>
            </w:r>
            <w:hyperlink r:id="rId12" w:history="1">
              <w:r w:rsidRPr="002176BC">
                <w:rPr>
                  <w:color w:val="0000FF"/>
                  <w:u w:val="single"/>
                </w:rPr>
                <w:t>10:00 AM</w:t>
              </w:r>
            </w:hyperlink>
            <w:r w:rsidRPr="002176BC">
              <w:t xml:space="preserve"> </w:t>
            </w:r>
            <w:hyperlink r:id="rId13" w:history="1">
              <w:r w:rsidRPr="002176BC">
                <w:rPr>
                  <w:color w:val="0000FF"/>
                  <w:u w:val="single"/>
                </w:rPr>
                <w:t>Pacific Time</w:t>
              </w:r>
            </w:hyperlink>
            <w:r w:rsidRPr="002176BC">
              <w:t>.</w:t>
            </w:r>
          </w:p>
          <w:p w:rsidR="004B48EF" w:rsidRPr="002176BC" w:rsidP="009D0EBF" w14:paraId="4F9DABEF" w14:textId="77777777">
            <w:pPr>
              <w:spacing w:before="120" w:after="120"/>
            </w:pPr>
            <w:r w:rsidRPr="002176BC">
              <w:t>CalRecycle Headquarters</w:t>
            </w:r>
          </w:p>
          <w:p w:rsidR="004B48EF" w:rsidRPr="002176BC" w:rsidP="009D0EBF" w14:paraId="6ED9CAB6" w14:textId="77777777">
            <w:pPr>
              <w:spacing w:before="120" w:after="120"/>
            </w:pPr>
            <w:r w:rsidRPr="002176BC">
              <w:t>Byron Sher Auditorium</w:t>
            </w:r>
          </w:p>
          <w:p w:rsidR="004B48EF" w:rsidRPr="002176BC" w:rsidP="009D0EBF" w14:paraId="34428E9F" w14:textId="77777777">
            <w:pPr>
              <w:spacing w:before="120" w:after="120"/>
            </w:pPr>
            <w:r w:rsidRPr="002176BC">
              <w:t>1001 I street, 2nd floor</w:t>
            </w:r>
          </w:p>
          <w:p w:rsidR="004B48EF" w:rsidRPr="002176BC" w:rsidP="009D0EBF" w14:paraId="78662FD1" w14:textId="77777777">
            <w:pPr>
              <w:spacing w:before="120" w:after="120"/>
            </w:pPr>
            <w:r w:rsidRPr="002176BC">
              <w:t>Sacramento, California</w:t>
            </w:r>
          </w:p>
          <w:p w:rsidR="004B48EF" w:rsidRPr="002176BC" w:rsidP="009D0EBF" w14:paraId="03455EC3" w14:textId="77777777">
            <w:pPr>
              <w:spacing w:before="120" w:after="120"/>
            </w:pPr>
            <w:r w:rsidRPr="002176BC">
              <w:t>The Byron Sher Auditorium is wheelchair accessible.</w:t>
            </w:r>
          </w:p>
          <w:p w:rsidR="004B48EF" w:rsidRPr="002176BC" w:rsidP="009D0EBF" w14:paraId="17511FCE" w14:textId="77777777">
            <w:pPr>
              <w:spacing w:before="120" w:after="120"/>
            </w:pPr>
            <w:r w:rsidRPr="002176BC">
              <w:t xml:space="preserve">The public hearing will also be accessible virtually via Zoom, and </w:t>
            </w:r>
            <w:r w:rsidRPr="002176BC">
              <w:rPr>
                <w:b/>
                <w:bCs/>
              </w:rPr>
              <w:t>registration will be required</w:t>
            </w:r>
            <w:r w:rsidRPr="002176BC">
              <w:t xml:space="preserve">. Register to attend virtually via Zoom: </w:t>
            </w:r>
            <w:hyperlink r:id="rId14" w:history="1">
              <w:r w:rsidRPr="002176BC">
                <w:rPr>
                  <w:color w:val="0000FF"/>
                  <w:u w:val="single"/>
                </w:rPr>
                <w:t>advance registration</w:t>
              </w:r>
            </w:hyperlink>
            <w:r w:rsidRPr="002176BC">
              <w:t>. Registration is free.</w:t>
            </w:r>
          </w:p>
          <w:p w:rsidR="004B48EF" w:rsidRPr="002176BC" w:rsidP="009D0EBF" w14:paraId="1E3DE7D3" w14:textId="77777777">
            <w:pPr>
              <w:spacing w:before="120" w:after="120"/>
            </w:pPr>
            <w:r w:rsidRPr="002176BC">
              <w:t xml:space="preserve">To observe the public workshop public hearing via Webcast, please go to the </w:t>
            </w:r>
            <w:hyperlink r:id="rId15" w:anchor="/" w:history="1">
              <w:r w:rsidRPr="002176BC">
                <w:rPr>
                  <w:color w:val="0000FF"/>
                  <w:u w:val="single"/>
                </w:rPr>
                <w:t>Public Meeting Live Webcasts webpage</w:t>
              </w:r>
            </w:hyperlink>
            <w:r w:rsidRPr="002176BC">
              <w:t>. Webcast participants will not be able to provide comments through the Webcast. For those participating remotely and who anticipate providing comments, it is recommended to join through Zoom. No registration is necessary to view the Webcast.</w:t>
            </w:r>
          </w:p>
          <w:p w:rsidR="004B48EF" w:rsidRPr="002176BC" w:rsidP="009D0EBF" w14:paraId="47F346CB" w14:textId="77777777">
            <w:pPr>
              <w:spacing w:before="120" w:after="120"/>
            </w:pPr>
            <w:r w:rsidRPr="002176BC">
              <w:t xml:space="preserve">Simultaneous Spanish interpretation will be available in person at the hearing and remotely via Zoom or Webcast. For in-person interpretation services, headsets will be available and can be provided by CalRecycle staff prior to or during the workshop. If interpretation services are needed in a language other than Spanish, please notify CalRecycle at </w:t>
            </w:r>
            <w:hyperlink r:id="rId16" w:history="1">
              <w:r w:rsidRPr="002176BC">
                <w:rPr>
                  <w:color w:val="0000FF"/>
                  <w:u w:val="single"/>
                </w:rPr>
                <w:t>Regulations@calrecycle.ca.gov</w:t>
              </w:r>
            </w:hyperlink>
            <w:r w:rsidRPr="002176BC">
              <w:t xml:space="preserve"> by </w:t>
            </w:r>
            <w:r w:rsidRPr="002176BC">
              <w:rPr>
                <w:b/>
                <w:bCs/>
              </w:rPr>
              <w:t>22 September 2025</w:t>
            </w:r>
            <w:r w:rsidRPr="002176BC">
              <w:t>, and they will do their best to accommodate such requests.</w:t>
            </w:r>
          </w:p>
        </w:tc>
      </w:tr>
      <w:tr w14:paraId="5F2E043D" w14:textId="77777777" w:rsidTr="00A00801">
        <w:tblPrEx>
          <w:tblW w:w="5000" w:type="pct"/>
          <w:tblLayout w:type="fixed"/>
          <w:tblLook w:val="0000"/>
        </w:tblPrEx>
        <w:tc>
          <w:tcPr>
            <w:tcW w:w="338" w:type="pct"/>
          </w:tcPr>
          <w:p w:rsidR="004C341F" w:rsidRPr="009D0EBF" w:rsidP="009D0EBF" w14:paraId="3A0B44AE" w14:textId="77777777">
            <w:pPr>
              <w:spacing w:before="120" w:after="120"/>
              <w:jc w:val="center"/>
            </w:pPr>
            <w:r w:rsidRPr="009D0EBF">
              <w:rPr>
                <w:b/>
              </w:rPr>
              <w:t>7.</w:t>
            </w:r>
          </w:p>
        </w:tc>
        <w:tc>
          <w:tcPr>
            <w:tcW w:w="4662" w:type="pct"/>
          </w:tcPr>
          <w:p w:rsidR="004C341F" w:rsidRPr="009D0EBF" w:rsidP="009D0EBF" w14:paraId="5D569F66" w14:textId="77777777">
            <w:pPr>
              <w:spacing w:before="120" w:after="120"/>
            </w:pPr>
            <w:r w:rsidRPr="009D0EBF">
              <w:rPr>
                <w:b/>
              </w:rPr>
              <w:t>Objective and rationale, including the nature of urgent problems where applicable:</w:t>
            </w:r>
            <w:r w:rsidRPr="00BF5532" w:rsidR="004B48EF">
              <w:t xml:space="preserve"> Consumer information, labelling; Protection of the environment</w:t>
            </w:r>
            <w:r w:rsidRPr="00BF5532">
              <w:t xml:space="preserve"> </w:t>
            </w:r>
          </w:p>
        </w:tc>
      </w:tr>
      <w:tr w14:paraId="24BC8775" w14:textId="77777777" w:rsidTr="00A00801">
        <w:tblPrEx>
          <w:tblW w:w="5000" w:type="pct"/>
          <w:tblLayout w:type="fixed"/>
          <w:tblLook w:val="0000"/>
        </w:tblPrEx>
        <w:tc>
          <w:tcPr>
            <w:tcW w:w="338" w:type="pct"/>
          </w:tcPr>
          <w:p w:rsidR="004C341F" w:rsidRPr="009D0EBF" w:rsidP="009D0EBF" w14:paraId="03657F7E" w14:textId="77777777">
            <w:pPr>
              <w:spacing w:before="120" w:after="120"/>
              <w:jc w:val="center"/>
            </w:pPr>
            <w:r w:rsidRPr="009D0EBF">
              <w:rPr>
                <w:b/>
              </w:rPr>
              <w:t>8.</w:t>
            </w:r>
          </w:p>
        </w:tc>
        <w:tc>
          <w:tcPr>
            <w:tcW w:w="4662" w:type="pct"/>
          </w:tcPr>
          <w:p w:rsidR="00324BA8" w:rsidRPr="001701DB" w:rsidP="00511F3C" w14:paraId="67D8A464" w14:textId="77777777">
            <w:pPr>
              <w:spacing w:before="120" w:after="120"/>
            </w:pPr>
            <w:r w:rsidRPr="00324BA8">
              <w:rPr>
                <w:b/>
                <w:bCs/>
                <w:lang w:val="fr-CH"/>
              </w:rPr>
              <w:t>Relevant documents:</w:t>
            </w:r>
            <w:r w:rsidRPr="004B3635" w:rsidR="004B48EF">
              <w:t xml:space="preserve"> </w:t>
            </w:r>
          </w:p>
          <w:p w:rsidR="004B48EF" w:rsidRPr="004B3635" w:rsidP="00511F3C" w14:paraId="7D278331" w14:textId="77777777">
            <w:pPr>
              <w:spacing w:before="120" w:after="120"/>
            </w:pPr>
            <w:r w:rsidRPr="004B3635">
              <w:t>California Notice Register No. 33-Z, 15 August 2025, pages 1025-1032:</w:t>
            </w:r>
          </w:p>
          <w:p w:rsidR="004B48EF" w:rsidRPr="004B3635" w:rsidP="00511F3C" w14:paraId="6FE0DA18" w14:textId="77777777">
            <w:pPr>
              <w:spacing w:before="120" w:after="120"/>
            </w:pPr>
            <w:hyperlink r:id="rId17" w:history="1">
              <w:r w:rsidRPr="004B3635">
                <w:rPr>
                  <w:color w:val="0000FF"/>
                  <w:u w:val="single"/>
                </w:rPr>
                <w:t>https://oal.ca.gov/wp-content/uploads/sites/166/2025/08/2025-Notice-Register-No.-33-Z-August-15-2025.pdf</w:t>
              </w:r>
            </w:hyperlink>
          </w:p>
          <w:p w:rsidR="004B48EF" w:rsidRPr="004B3635" w:rsidP="00511F3C" w14:paraId="201BCF1F" w14:textId="77777777">
            <w:pPr>
              <w:spacing w:before="120" w:after="120"/>
            </w:pPr>
            <w:r w:rsidRPr="004B3635">
              <w:t xml:space="preserve">SB 1013 Addition of New Beverage Containers Permanent Regulations: </w:t>
            </w:r>
            <w:hyperlink r:id="rId18" w:history="1">
              <w:r w:rsidRPr="004B3635">
                <w:rPr>
                  <w:color w:val="0000FF"/>
                  <w:u w:val="single"/>
                </w:rPr>
                <w:t>https://calrecycle.ca.gov/Laws/Rulemaking/newcontainers/</w:t>
              </w:r>
            </w:hyperlink>
          </w:p>
          <w:p w:rsidR="004B48EF" w:rsidRPr="004B3635" w:rsidP="00511F3C" w14:paraId="65E58A3D" w14:textId="77777777">
            <w:pPr>
              <w:spacing w:before="120" w:after="120"/>
            </w:pPr>
            <w:r w:rsidRPr="004B3635">
              <w:t xml:space="preserve">Notice of Proposed Action: </w:t>
            </w:r>
            <w:hyperlink r:id="rId19" w:history="1">
              <w:r w:rsidRPr="004B3635">
                <w:rPr>
                  <w:color w:val="0000FF"/>
                  <w:u w:val="single"/>
                </w:rPr>
                <w:t>https://www2.calrecycle.ca.gov/Docs/Web/131136</w:t>
              </w:r>
            </w:hyperlink>
          </w:p>
          <w:p w:rsidR="004B48EF" w:rsidRPr="004B3635" w:rsidP="00511F3C" w14:paraId="31F525EB" w14:textId="77777777">
            <w:pPr>
              <w:spacing w:before="120" w:after="120"/>
            </w:pPr>
            <w:r w:rsidRPr="004B3635">
              <w:t xml:space="preserve">Proposed Regulation Text: </w:t>
            </w:r>
            <w:hyperlink r:id="rId20" w:history="1">
              <w:r w:rsidRPr="004B3635">
                <w:rPr>
                  <w:color w:val="0000FF"/>
                  <w:u w:val="single"/>
                </w:rPr>
                <w:t>https://www2.calrecycle.ca.gov/Docs/Web/131139</w:t>
              </w:r>
            </w:hyperlink>
          </w:p>
        </w:tc>
      </w:tr>
      <w:tr w14:paraId="385C1A7C" w14:textId="77777777" w:rsidTr="00A00801">
        <w:tblPrEx>
          <w:tblW w:w="5000" w:type="pct"/>
          <w:tblLayout w:type="fixed"/>
          <w:tblLook w:val="0000"/>
        </w:tblPrEx>
        <w:tc>
          <w:tcPr>
            <w:tcW w:w="338" w:type="pct"/>
          </w:tcPr>
          <w:p w:rsidR="004B48EF" w:rsidRPr="009D0EBF" w:rsidP="009D0EBF" w14:paraId="6FA55A3C" w14:textId="77777777">
            <w:pPr>
              <w:spacing w:before="120" w:after="120"/>
              <w:jc w:val="center"/>
              <w:rPr>
                <w:b/>
              </w:rPr>
            </w:pPr>
            <w:r w:rsidRPr="009D0EBF">
              <w:rPr>
                <w:b/>
              </w:rPr>
              <w:t>9.</w:t>
            </w:r>
          </w:p>
        </w:tc>
        <w:tc>
          <w:tcPr>
            <w:tcW w:w="4662" w:type="pct"/>
          </w:tcPr>
          <w:p w:rsidR="004B48EF" w:rsidRPr="009D0EBF" w:rsidP="00EA2511" w14:paraId="35839B9F" w14:textId="77777777">
            <w:pPr>
              <w:spacing w:before="120" w:after="120"/>
            </w:pPr>
            <w:r w:rsidRPr="009D0EBF">
              <w:rPr>
                <w:b/>
              </w:rPr>
              <w:t>Proposed date of adoption:</w:t>
            </w:r>
            <w:r w:rsidR="004B69CA">
              <w:rPr>
                <w:bCs/>
              </w:rPr>
              <w:t xml:space="preserve"> To be determined</w:t>
            </w:r>
          </w:p>
          <w:p w:rsidR="004B48EF" w:rsidRPr="009D0EBF" w:rsidP="00EA2511" w14:paraId="14F5E4ED" w14:textId="77777777">
            <w:pPr>
              <w:spacing w:after="120"/>
            </w:pPr>
            <w:r w:rsidRPr="009D0EBF">
              <w:rPr>
                <w:b/>
              </w:rPr>
              <w:t>Proposed date of entry into force:</w:t>
            </w:r>
            <w:r w:rsidR="0022230B">
              <w:rPr>
                <w:bCs/>
              </w:rPr>
              <w:t xml:space="preserve"> To be determined</w:t>
            </w:r>
          </w:p>
        </w:tc>
      </w:tr>
      <w:tr w14:paraId="4D03B5A4" w14:textId="77777777" w:rsidTr="00A00801">
        <w:tblPrEx>
          <w:tblW w:w="5000" w:type="pct"/>
          <w:tblLayout w:type="fixed"/>
          <w:tblLook w:val="0000"/>
        </w:tblPrEx>
        <w:tc>
          <w:tcPr>
            <w:tcW w:w="338" w:type="pct"/>
            <w:tcBorders>
              <w:bottom w:val="double" w:sz="4" w:space="0" w:color="auto"/>
            </w:tcBorders>
          </w:tcPr>
          <w:p w:rsidR="004C341F" w:rsidRPr="009D0EBF" w:rsidP="009D0EBF" w14:paraId="4070DE57"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450E7A89" w14:textId="77777777">
            <w:pPr>
              <w:spacing w:before="120" w:after="120"/>
            </w:pPr>
            <w:r w:rsidRPr="00324BA8">
              <w:rPr>
                <w:b/>
                <w:bCs/>
              </w:rPr>
              <w:t>Provision of comments</w:t>
            </w:r>
          </w:p>
          <w:p w:rsidR="004C341F" w:rsidP="009D0EBF" w14:paraId="577FA5D2" w14:textId="77777777">
            <w:pPr>
              <w:spacing w:before="120" w:after="120"/>
              <w:rPr>
                <w:bCs/>
              </w:rPr>
            </w:pPr>
            <w:r w:rsidRPr="009D0EBF">
              <w:rPr>
                <w:b/>
              </w:rPr>
              <w:t>Final date for comments:</w:t>
            </w:r>
            <w:r w:rsidRPr="004B3635" w:rsidR="004B48EF">
              <w:t xml:space="preserve"> 30 September 2025</w:t>
            </w:r>
          </w:p>
          <w:p w:rsidR="00324BA8" w:rsidP="009D0EBF" w14:paraId="57095123" w14:textId="77777777">
            <w:pPr>
              <w:spacing w:before="120" w:after="120"/>
              <w:rPr>
                <w:b/>
                <w:bCs/>
              </w:rPr>
            </w:pPr>
            <w:r w:rsidRPr="00324BA8">
              <w:rPr>
                <w:b/>
                <w:bCs/>
              </w:rPr>
              <w:t>[ ] 60 days from notification</w:t>
            </w:r>
            <w:r w:rsidRPr="00511F3C" w:rsidR="00511F3C">
              <w:t xml:space="preserve"> </w:t>
            </w:r>
          </w:p>
          <w:p w:rsidR="00511F3C" w:rsidRPr="00511F3C" w:rsidP="009D0EBF" w14:paraId="1B7AA27B" w14:textId="77777777">
            <w:pPr>
              <w:spacing w:before="120" w:after="120"/>
            </w:pPr>
            <w:r w:rsidRPr="00511F3C">
              <w:t xml:space="preserve">WTO Members and their stakeholders are asked to submit comments to the </w:t>
            </w:r>
            <w:hyperlink r:id="rId21" w:history="1">
              <w:r w:rsidRPr="00511F3C">
                <w:rPr>
                  <w:color w:val="0000FF"/>
                  <w:u w:val="single"/>
                </w:rPr>
                <w:t>USA TBT Enquiry Point</w:t>
              </w:r>
            </w:hyperlink>
            <w:r w:rsidRPr="00511F3C">
              <w:t xml:space="preserve">. Comments received by the USA TBT Enquiry Point from WTO Members and their stakeholders by </w:t>
            </w:r>
            <w:hyperlink r:id="rId22" w:history="1">
              <w:r w:rsidRPr="00511F3C">
                <w:rPr>
                  <w:color w:val="0000FF"/>
                  <w:u w:val="single"/>
                </w:rPr>
                <w:t>4pm</w:t>
              </w:r>
            </w:hyperlink>
            <w:r w:rsidRPr="00511F3C">
              <w:t xml:space="preserve"> </w:t>
            </w:r>
            <w:hyperlink r:id="rId23" w:history="1">
              <w:r w:rsidRPr="00511F3C">
                <w:rPr>
                  <w:color w:val="0000FF"/>
                  <w:u w:val="single"/>
                </w:rPr>
                <w:t>Eastern Time</w:t>
              </w:r>
            </w:hyperlink>
            <w:r w:rsidRPr="00511F3C">
              <w:t xml:space="preserve"> on 30 September 2025 will be shared with CalRecycle if received within the comment period.</w:t>
            </w:r>
          </w:p>
          <w:p w:rsidR="00324BA8" w:rsidRPr="001701DB" w:rsidP="009D0EBF" w14:paraId="4AB7F856"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0EBEE92A" w14:textId="77777777">
            <w:pPr>
              <w:spacing w:after="120"/>
            </w:pPr>
            <w:r>
              <w:t xml:space="preserve">Please submit comments to: USA WTO TBT Enquiry Point, Email: </w:t>
            </w:r>
            <w:hyperlink r:id="rId21" w:history="1">
              <w:r>
                <w:rPr>
                  <w:color w:val="0000FF"/>
                  <w:u w:val="single"/>
                </w:rPr>
                <w:t>usatbtep@nist.gov</w:t>
              </w:r>
            </w:hyperlink>
          </w:p>
        </w:tc>
      </w:tr>
    </w:tbl>
    <w:p w:rsidR="004B48EF" w:rsidRPr="009D0EBF" w:rsidP="00324BA8" w14:paraId="225C3610" w14:textId="77777777">
      <w:pPr>
        <w:jc w:val="center"/>
      </w:pPr>
    </w:p>
    <w:sectPr w:rsidSect="00E94F70">
      <w:headerReference w:type="even" r:id="rId24"/>
      <w:headerReference w:type="default" r:id="rId25"/>
      <w:footerReference w:type="even" r:id="rId26"/>
      <w:footerReference w:type="default" r:id="rId27"/>
      <w:headerReference w:type="first" r:id="rId28"/>
      <w:footerReference w:type="first" r:id="rId2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14809EC"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6F54B369"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1F3CEC5E"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22CBAC8E"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7AA7878B" w14:textId="77777777">
    <w:pPr>
      <w:pStyle w:val="Header"/>
      <w:pBdr>
        <w:bottom w:val="single" w:sz="4" w:space="1" w:color="auto"/>
      </w:pBdr>
      <w:tabs>
        <w:tab w:val="clear" w:pos="4513"/>
        <w:tab w:val="clear" w:pos="9027"/>
      </w:tabs>
      <w:jc w:val="center"/>
    </w:pPr>
  </w:p>
  <w:p w:rsidR="004B69CA" w:rsidRPr="009D0EBF" w:rsidP="00D90ADD" w14:paraId="0807D609"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FAAD88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CB9DBB9" w14:textId="77777777">
    <w:pPr>
      <w:pStyle w:val="Header"/>
      <w:pBdr>
        <w:bottom w:val="single" w:sz="4" w:space="1" w:color="auto"/>
      </w:pBdr>
      <w:tabs>
        <w:tab w:val="clear" w:pos="4513"/>
        <w:tab w:val="clear" w:pos="9027"/>
      </w:tabs>
      <w:jc w:val="center"/>
    </w:pPr>
    <w:bookmarkStart w:id="0" w:name="spsSymbolHeader"/>
    <w:r w:rsidRPr="009D0EBF">
      <w:t>G/TBT/N/USA/2081/Rev.1</w:t>
    </w:r>
    <w:bookmarkEnd w:id="0"/>
  </w:p>
  <w:p w:rsidR="00D90ADD" w:rsidRPr="009D0EBF" w:rsidP="00D90ADD" w14:paraId="212F0EA4" w14:textId="77777777">
    <w:pPr>
      <w:pStyle w:val="Header"/>
      <w:pBdr>
        <w:bottom w:val="single" w:sz="4" w:space="1" w:color="auto"/>
      </w:pBdr>
      <w:tabs>
        <w:tab w:val="clear" w:pos="4513"/>
        <w:tab w:val="clear" w:pos="9027"/>
      </w:tabs>
      <w:jc w:val="center"/>
    </w:pPr>
  </w:p>
  <w:p w:rsidR="00D90ADD" w:rsidRPr="009D0EBF" w:rsidP="00D90ADD" w14:paraId="25517987"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41B0029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BD030F"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3598D06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42801546" w14:textId="77777777">
          <w:pPr>
            <w:jc w:val="right"/>
            <w:rPr>
              <w:b/>
              <w:color w:val="FF0000"/>
              <w:szCs w:val="16"/>
            </w:rPr>
          </w:pPr>
        </w:p>
      </w:tc>
    </w:tr>
    <w:bookmarkEnd w:id="1"/>
    <w:tr w14:paraId="11A01A26"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5C2B2E1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7F94FC4D" w14:textId="77777777">
          <w:pPr>
            <w:jc w:val="right"/>
            <w:rPr>
              <w:b/>
              <w:szCs w:val="16"/>
            </w:rPr>
          </w:pPr>
        </w:p>
      </w:tc>
    </w:tr>
    <w:tr w14:paraId="51846D3A"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4617E72A"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1E0C1B6A" w14:textId="77777777">
          <w:pPr>
            <w:jc w:val="right"/>
            <w:rPr>
              <w:b/>
              <w:szCs w:val="16"/>
            </w:rPr>
          </w:pPr>
          <w:bookmarkStart w:id="2" w:name="bmkSymbols"/>
          <w:r w:rsidRPr="009D0EBF">
            <w:rPr>
              <w:b/>
              <w:szCs w:val="16"/>
            </w:rPr>
            <w:t>G/TBT/N/USA/2081/Rev.1</w:t>
          </w:r>
          <w:bookmarkEnd w:id="2"/>
        </w:p>
      </w:tc>
    </w:tr>
    <w:tr w14:paraId="53268AD3"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605F1AFE" w14:textId="77777777"/>
      </w:tc>
      <w:tc>
        <w:tcPr>
          <w:tcW w:w="5448" w:type="dxa"/>
          <w:gridSpan w:val="2"/>
          <w:shd w:val="clear" w:color="auto" w:fill="FFFFFF"/>
          <w:tcMar>
            <w:left w:w="108" w:type="dxa"/>
            <w:right w:w="108" w:type="dxa"/>
          </w:tcMar>
          <w:vAlign w:val="center"/>
        </w:tcPr>
        <w:p w:rsidR="00ED54E0" w:rsidRPr="00D90ADD" w:rsidP="00C82B33" w14:paraId="3B9B62B5" w14:textId="77777777">
          <w:pPr>
            <w:jc w:val="right"/>
            <w:rPr>
              <w:szCs w:val="16"/>
            </w:rPr>
          </w:pPr>
          <w:bookmarkStart w:id="3" w:name="spsDateDistribution"/>
          <w:bookmarkStart w:id="4" w:name="bmkDate"/>
          <w:r w:rsidRPr="00D90ADD">
            <w:rPr>
              <w:szCs w:val="16"/>
            </w:rPr>
            <w:t>21 August 2025</w:t>
          </w:r>
          <w:bookmarkEnd w:id="3"/>
          <w:bookmarkEnd w:id="4"/>
        </w:p>
      </w:tc>
    </w:tr>
    <w:tr w14:paraId="5DA435D8"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08A8AF07" w14:textId="77777777">
          <w:pPr>
            <w:jc w:val="left"/>
            <w:rPr>
              <w:b/>
            </w:rPr>
          </w:pPr>
          <w:bookmarkStart w:id="5" w:name="bmkSerial"/>
          <w:r>
            <w:rPr>
              <w:b w:val="0"/>
              <w:color w:val="FF0000"/>
            </w:rPr>
            <w:t>(25-5211)</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4A4F4202"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2FFF2018"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7FB2879E"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7F09A4AB"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697F0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62084283">
    <w:abstractNumId w:val="9"/>
  </w:num>
  <w:num w:numId="2" w16cid:durableId="392241309">
    <w:abstractNumId w:val="7"/>
  </w:num>
  <w:num w:numId="3" w16cid:durableId="1497917484">
    <w:abstractNumId w:val="6"/>
  </w:num>
  <w:num w:numId="4" w16cid:durableId="1785734993">
    <w:abstractNumId w:val="5"/>
  </w:num>
  <w:num w:numId="5" w16cid:durableId="74205740">
    <w:abstractNumId w:val="4"/>
  </w:num>
  <w:num w:numId="6" w16cid:durableId="1214464508">
    <w:abstractNumId w:val="12"/>
  </w:num>
  <w:num w:numId="7" w16cid:durableId="352268907">
    <w:abstractNumId w:val="11"/>
  </w:num>
  <w:num w:numId="8" w16cid:durableId="1091700363">
    <w:abstractNumId w:val="10"/>
  </w:num>
  <w:num w:numId="9" w16cid:durableId="1383137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2853977">
    <w:abstractNumId w:val="13"/>
  </w:num>
  <w:num w:numId="11" w16cid:durableId="1741752022">
    <w:abstractNumId w:val="8"/>
  </w:num>
  <w:num w:numId="12" w16cid:durableId="258485674">
    <w:abstractNumId w:val="3"/>
  </w:num>
  <w:num w:numId="13" w16cid:durableId="304045630">
    <w:abstractNumId w:val="2"/>
  </w:num>
  <w:num w:numId="14" w16cid:durableId="353381008">
    <w:abstractNumId w:val="1"/>
  </w:num>
  <w:num w:numId="15" w16cid:durableId="326596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1431D"/>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0564"/>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336AE"/>
    <w:rsid w:val="00E42A3E"/>
    <w:rsid w:val="00E46FD5"/>
    <w:rsid w:val="00E47B8C"/>
    <w:rsid w:val="00E544BB"/>
    <w:rsid w:val="00E56545"/>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74CDD8"/>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calrecycle.ca.gov/bevcontainer/" TargetMode="External" /><Relationship Id="rId11" Type="http://schemas.openxmlformats.org/officeDocument/2006/relationships/hyperlink" Target="https://calrecycle.ca.gov/laws/regulations/title14/" TargetMode="External" /><Relationship Id="rId12" Type="http://schemas.openxmlformats.org/officeDocument/2006/relationships/hyperlink" Target="http://time-time.net/times/time-zones/usa-canada/current-pacific-time-pst.php" TargetMode="External" /><Relationship Id="rId13" Type="http://schemas.openxmlformats.org/officeDocument/2006/relationships/hyperlink" Target="https://24timezones.com/time-zone/pt" TargetMode="External" /><Relationship Id="rId14" Type="http://schemas.openxmlformats.org/officeDocument/2006/relationships/hyperlink" Target="https://us02web.zoom.us/meeting/register/DlNvUyu9SmSqWf8qzq82yA" TargetMode="External" /><Relationship Id="rId15" Type="http://schemas.openxmlformats.org/officeDocument/2006/relationships/hyperlink" Target="https://video.calepa.ca.gov/" TargetMode="External" /><Relationship Id="rId16" Type="http://schemas.openxmlformats.org/officeDocument/2006/relationships/hyperlink" Target="mailto:Regulations@calrecycle.ca.gov" TargetMode="External" /><Relationship Id="rId17" Type="http://schemas.openxmlformats.org/officeDocument/2006/relationships/hyperlink" Target="https://oal.ca.gov/wp-content/uploads/sites/166/2025/08/2025-Notice-Register-No.-33-Z-August-15-2025.pdf" TargetMode="External" /><Relationship Id="rId18" Type="http://schemas.openxmlformats.org/officeDocument/2006/relationships/hyperlink" Target="https://calrecycle.ca.gov/Laws/Rulemaking/newcontainers/" TargetMode="External" /><Relationship Id="rId19" Type="http://schemas.openxmlformats.org/officeDocument/2006/relationships/hyperlink" Target="https://www2.calrecycle.ca.gov/Docs/Web/131136" TargetMode="External" /><Relationship Id="rId2" Type="http://schemas.openxmlformats.org/officeDocument/2006/relationships/webSettings" Target="webSettings.xml" /><Relationship Id="rId20" Type="http://schemas.openxmlformats.org/officeDocument/2006/relationships/hyperlink" Target="https://www2.calrecycle.ca.gov/Docs/Web/131139" TargetMode="External" /><Relationship Id="rId21" Type="http://schemas.openxmlformats.org/officeDocument/2006/relationships/hyperlink" Target="mailto:usatbtep@nist.gov" TargetMode="External" /><Relationship Id="rId22" Type="http://schemas.openxmlformats.org/officeDocument/2006/relationships/hyperlink" Target="http://time-time.net/times/time-zones/usa-canada/current-eastern-time-est.php" TargetMode="External" /><Relationship Id="rId23" Type="http://schemas.openxmlformats.org/officeDocument/2006/relationships/hyperlink" Target="https://24timezones.com/time-zone/et" TargetMode="External" /><Relationship Id="rId24" Type="http://schemas.openxmlformats.org/officeDocument/2006/relationships/header" Target="header1.xml" /><Relationship Id="rId25" Type="http://schemas.openxmlformats.org/officeDocument/2006/relationships/header" Target="header2.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header" Target="header3.xml" /><Relationship Id="rId29" Type="http://schemas.openxmlformats.org/officeDocument/2006/relationships/footer" Target="footer3.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https://members.wto.org/crnattachments/2025/TBT/USA/25_05431_00_e.pdf" TargetMode="External" /><Relationship Id="rId6" Type="http://schemas.openxmlformats.org/officeDocument/2006/relationships/hyperlink" Target="https://members.wto.org/crnattachments/2025/TBT/USA/25_05431_01_e.pdf" TargetMode="External" /><Relationship Id="rId7" Type="http://schemas.openxmlformats.org/officeDocument/2006/relationships/hyperlink" Target="https://leginfo.legislature.ca.gov/faces/codes_displaySection.xhtml?sectionNum=14530.5.&amp;lawCode=PRC" TargetMode="External" /><Relationship Id="rId8" Type="http://schemas.openxmlformats.org/officeDocument/2006/relationships/hyperlink" Target="https://leginfo.legislature.ca.gov/faces/codes_displaySection.xhtml?sectionNum=14536.&amp;lawCode=PRC" TargetMode="External" /><Relationship Id="rId9" Type="http://schemas.openxmlformats.org/officeDocument/2006/relationships/hyperlink" Target="https://legiscan.com/CA/text/SB1013/202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2</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2025-08-21T08:31:00Z</dcterms:created>
  <dcterms:modified xsi:type="dcterms:W3CDTF">2025-08-21T08:31:00Z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NC</vt:lpwstr>
  </property>
</Properties>
</file>