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7DF9F5C" w14:textId="77777777">
      <w:pPr>
        <w:pStyle w:val="Title"/>
        <w:rPr>
          <w:caps w:val="0"/>
          <w:kern w:val="0"/>
        </w:rPr>
      </w:pPr>
      <w:r w:rsidRPr="002F6A28">
        <w:rPr>
          <w:caps w:val="0"/>
          <w:kern w:val="0"/>
        </w:rPr>
        <w:t>NOTIFICATION</w:t>
      </w:r>
    </w:p>
    <w:p w:rsidR="009239F7" w:rsidRPr="002F6A28" w:rsidP="002F6A28" w14:paraId="18F16D62" w14:textId="77777777">
      <w:pPr>
        <w:jc w:val="center"/>
      </w:pPr>
      <w:r w:rsidRPr="002F6A28">
        <w:t>The following notification is being circulated in accordance with Article 10.6</w:t>
      </w:r>
    </w:p>
    <w:p w:rsidR="009239F7" w:rsidRPr="002F6A28" w:rsidP="002F6A28" w14:paraId="00FDFDB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026E54B" w14:textId="77777777" w:rsidTr="00DB13FE">
        <w:tblPrEx>
          <w:tblW w:w="5000" w:type="pct"/>
          <w:tblLayout w:type="fixed"/>
          <w:tblLook w:val="0000"/>
        </w:tblPrEx>
        <w:tc>
          <w:tcPr>
            <w:tcW w:w="607" w:type="dxa"/>
            <w:tcBorders>
              <w:top w:val="double" w:sz="4" w:space="0" w:color="auto"/>
            </w:tcBorders>
          </w:tcPr>
          <w:p w:rsidR="00F85C99" w:rsidRPr="002F6A28" w:rsidP="002F6A28" w14:paraId="2AFB9A1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153562D"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51DB7F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C5E32CC" w14:textId="77777777" w:rsidTr="00DB13FE">
        <w:tblPrEx>
          <w:tblW w:w="5000" w:type="pct"/>
          <w:tblLayout w:type="fixed"/>
          <w:tblLook w:val="0000"/>
        </w:tblPrEx>
        <w:tc>
          <w:tcPr>
            <w:tcW w:w="607" w:type="dxa"/>
          </w:tcPr>
          <w:p w:rsidR="00F85C99" w:rsidRPr="002F6A28" w:rsidP="002F6A28" w14:paraId="0F3741B8" w14:textId="77777777">
            <w:pPr>
              <w:spacing w:before="120" w:after="120"/>
              <w:jc w:val="left"/>
            </w:pPr>
            <w:r w:rsidRPr="002F6A28">
              <w:rPr>
                <w:b/>
              </w:rPr>
              <w:t>2.</w:t>
            </w:r>
          </w:p>
        </w:tc>
        <w:tc>
          <w:tcPr>
            <w:tcW w:w="8373" w:type="dxa"/>
          </w:tcPr>
          <w:p w:rsidR="00F85C99" w:rsidRPr="002F6A28" w:rsidP="000C3B6C" w14:paraId="55E0F0A8" w14:textId="77777777">
            <w:pPr>
              <w:spacing w:before="120" w:after="120"/>
            </w:pPr>
            <w:r w:rsidRPr="002F6A28">
              <w:rPr>
                <w:b/>
              </w:rPr>
              <w:t>Agency responsible:</w:t>
            </w:r>
            <w:r w:rsidRPr="00C379C8" w:rsidR="00EE3A11">
              <w:t xml:space="preserve"> </w:t>
            </w:r>
          </w:p>
          <w:p w:rsidR="00EE3A11" w:rsidRPr="00C379C8" w:rsidP="000C3B6C" w14:paraId="317D3B71" w14:textId="77777777">
            <w:pPr>
              <w:spacing w:after="120"/>
            </w:pPr>
            <w:r w:rsidRPr="00C379C8">
              <w:t>State Administration for Market Regulation (Standardization Administration of the P.R.C.)</w:t>
            </w:r>
          </w:p>
        </w:tc>
      </w:tr>
      <w:tr w14:paraId="30552544" w14:textId="77777777" w:rsidTr="00DB13FE">
        <w:tblPrEx>
          <w:tblW w:w="5000" w:type="pct"/>
          <w:tblLayout w:type="fixed"/>
          <w:tblLook w:val="0000"/>
        </w:tblPrEx>
        <w:tc>
          <w:tcPr>
            <w:tcW w:w="607" w:type="dxa"/>
          </w:tcPr>
          <w:p w:rsidR="00F85C99" w:rsidRPr="002F6A28" w:rsidP="002F6A28" w14:paraId="34CF804C" w14:textId="77777777">
            <w:pPr>
              <w:spacing w:before="120" w:after="120"/>
              <w:jc w:val="left"/>
              <w:rPr>
                <w:b/>
              </w:rPr>
            </w:pPr>
            <w:r w:rsidRPr="002F6A28">
              <w:rPr>
                <w:b/>
              </w:rPr>
              <w:t>3.</w:t>
            </w:r>
          </w:p>
        </w:tc>
        <w:tc>
          <w:tcPr>
            <w:tcW w:w="8373" w:type="dxa"/>
          </w:tcPr>
          <w:p w:rsidR="00F85C99" w:rsidRPr="0058336F" w:rsidP="002F6A28" w14:paraId="1779A25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660B303" w14:textId="77777777" w:rsidTr="00DB13FE">
        <w:tblPrEx>
          <w:tblW w:w="5000" w:type="pct"/>
          <w:tblLayout w:type="fixed"/>
          <w:tblLook w:val="0000"/>
        </w:tblPrEx>
        <w:tc>
          <w:tcPr>
            <w:tcW w:w="607" w:type="dxa"/>
          </w:tcPr>
          <w:p w:rsidR="00F85C99" w:rsidRPr="002F6A28" w:rsidP="002F6A28" w14:paraId="4D8376BF" w14:textId="77777777">
            <w:pPr>
              <w:spacing w:before="120" w:after="120"/>
              <w:jc w:val="left"/>
            </w:pPr>
            <w:r w:rsidRPr="002F6A28">
              <w:rPr>
                <w:b/>
              </w:rPr>
              <w:t>4.</w:t>
            </w:r>
          </w:p>
        </w:tc>
        <w:tc>
          <w:tcPr>
            <w:tcW w:w="8373" w:type="dxa"/>
          </w:tcPr>
          <w:p w:rsidR="00F85C99" w:rsidRPr="002F6A28" w:rsidP="002F6A28" w14:paraId="476F5D7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LED products for indoor lighting (HS code(s): 853951; 940542); (ICS code(s): 27.010)</w:t>
            </w:r>
          </w:p>
        </w:tc>
      </w:tr>
      <w:tr w14:paraId="0D6DF9BC" w14:textId="77777777" w:rsidTr="00DB13FE">
        <w:tblPrEx>
          <w:tblW w:w="5000" w:type="pct"/>
          <w:tblLayout w:type="fixed"/>
          <w:tblLook w:val="0000"/>
        </w:tblPrEx>
        <w:tc>
          <w:tcPr>
            <w:tcW w:w="607" w:type="dxa"/>
          </w:tcPr>
          <w:p w:rsidR="00F85C99" w:rsidRPr="002F6A28" w:rsidP="002F6A28" w14:paraId="16C03057" w14:textId="77777777">
            <w:pPr>
              <w:spacing w:before="120" w:after="120"/>
              <w:jc w:val="left"/>
            </w:pPr>
            <w:r w:rsidRPr="002F6A28">
              <w:rPr>
                <w:b/>
              </w:rPr>
              <w:t>5.</w:t>
            </w:r>
          </w:p>
        </w:tc>
        <w:tc>
          <w:tcPr>
            <w:tcW w:w="8373" w:type="dxa"/>
          </w:tcPr>
          <w:p w:rsidR="00F85C99" w:rsidP="002F6A28" w14:paraId="660B409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Standards of the P.R.C., Minimum allowable values of energy efficiency and energy efficiency grades of LED products for indoor lighting; (8 page(s), in Chinese)</w:t>
            </w:r>
          </w:p>
          <w:p w:rsidR="000C3B6C" w:rsidRPr="000C3B6C" w:rsidP="002F6A28" w14:paraId="58B8AE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5047C" w:rsidRPr="00CE6C29" w:rsidP="002F6A28" w14:paraId="4011FEEF"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https://members.wto.org/crnattachments/2025/TBT/CHN/25_05370_00_x.pdf</w:t>
              </w:r>
            </w:hyperlink>
          </w:p>
        </w:tc>
      </w:tr>
      <w:tr w14:paraId="7EC23A10" w14:textId="77777777" w:rsidTr="00DB13FE">
        <w:tblPrEx>
          <w:tblW w:w="5000" w:type="pct"/>
          <w:tblLayout w:type="fixed"/>
          <w:tblLook w:val="0000"/>
        </w:tblPrEx>
        <w:tc>
          <w:tcPr>
            <w:tcW w:w="607" w:type="dxa"/>
          </w:tcPr>
          <w:p w:rsidR="00F85C99" w:rsidRPr="002F6A28" w:rsidP="002F6A28" w14:paraId="4F124BC8" w14:textId="77777777">
            <w:pPr>
              <w:spacing w:before="120" w:after="120"/>
              <w:jc w:val="left"/>
              <w:rPr>
                <w:b/>
              </w:rPr>
            </w:pPr>
            <w:r w:rsidRPr="002F6A28">
              <w:rPr>
                <w:b/>
              </w:rPr>
              <w:t>6.</w:t>
            </w:r>
          </w:p>
        </w:tc>
        <w:tc>
          <w:tcPr>
            <w:tcW w:w="8373" w:type="dxa"/>
          </w:tcPr>
          <w:p w:rsidR="00F85C99" w:rsidRPr="002F6A28" w:rsidP="002F6A28" w14:paraId="0BF21120" w14:textId="77777777">
            <w:pPr>
              <w:spacing w:before="120" w:after="120"/>
              <w:rPr>
                <w:b/>
              </w:rPr>
            </w:pPr>
            <w:r w:rsidRPr="002F6A28">
              <w:rPr>
                <w:b/>
              </w:rPr>
              <w:t>Description of content:</w:t>
            </w:r>
            <w:r w:rsidRPr="00C379C8" w:rsidR="00FE448B">
              <w:t xml:space="preserve"> This document specifies the energy efficiency grades, minimum allowable values of energy efficiency, and test methods for LED products for general indoor lighting, including LED downlights, directional integrated LED lamps, non-directional self-ballasted LED lamps, LED high bay luminaires, and double-capped LED lamps designed to retrofit liner fluorescent lamps.</w:t>
            </w:r>
          </w:p>
          <w:p w:rsidR="00FE448B" w:rsidRPr="00C379C8" w:rsidP="002F6A28" w14:paraId="6087A774" w14:textId="77777777">
            <w:pPr>
              <w:spacing w:before="120" w:after="120"/>
            </w:pPr>
            <w:r w:rsidRPr="00C379C8">
              <w:t>This document applies to LED downlights, directional integrated LED lamps, non-directional self-ballasted LED lamps (including LED filament lamps), LED high bay luminaires, and double-capped LED lamps designed to retrofit liner fluorescent lamps, with a rated supply voltage not exceeding AC 250 V and a frequency of 50/60 Hz.</w:t>
            </w:r>
          </w:p>
          <w:p w:rsidR="00FE448B" w:rsidRPr="00C379C8" w:rsidP="002F6A28" w14:paraId="4F2FFB22" w14:textId="77777777">
            <w:pPr>
              <w:spacing w:before="120" w:after="120"/>
            </w:pPr>
            <w:r w:rsidRPr="00C379C8">
              <w:t>This document does not apply to non-directional self-ballasted LED lamps with additional optical lens designs, LED downlights and LED high bay luminaires using self-ballasted LED lamps, the LED products for indoor lighting with additional non-lighting related power-consuming functions or LED lighting products that are non-white or colour-</w:t>
            </w:r>
            <w:r w:rsidRPr="00C379C8">
              <w:t>tunable</w:t>
            </w:r>
            <w:r w:rsidRPr="00C379C8">
              <w:t>.</w:t>
            </w:r>
          </w:p>
        </w:tc>
      </w:tr>
      <w:tr w14:paraId="6846ECB1" w14:textId="77777777" w:rsidTr="00DB13FE">
        <w:tblPrEx>
          <w:tblW w:w="5000" w:type="pct"/>
          <w:tblLayout w:type="fixed"/>
          <w:tblLook w:val="0000"/>
        </w:tblPrEx>
        <w:tc>
          <w:tcPr>
            <w:tcW w:w="607" w:type="dxa"/>
          </w:tcPr>
          <w:p w:rsidR="00F85C99" w:rsidRPr="002F6A28" w:rsidP="002F6A28" w14:paraId="7C3A7B88" w14:textId="77777777">
            <w:pPr>
              <w:spacing w:before="120" w:after="120"/>
              <w:jc w:val="left"/>
              <w:rPr>
                <w:b/>
              </w:rPr>
            </w:pPr>
            <w:r w:rsidRPr="002F6A28">
              <w:rPr>
                <w:b/>
              </w:rPr>
              <w:t>7.</w:t>
            </w:r>
          </w:p>
        </w:tc>
        <w:tc>
          <w:tcPr>
            <w:tcW w:w="8373" w:type="dxa"/>
          </w:tcPr>
          <w:p w:rsidR="00F85C99" w:rsidRPr="002F6A28" w:rsidP="002F6A28" w14:paraId="6AA21D32"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w:t>
            </w:r>
          </w:p>
        </w:tc>
      </w:tr>
      <w:tr w14:paraId="095CA515" w14:textId="77777777" w:rsidTr="00DB13FE">
        <w:tblPrEx>
          <w:tblW w:w="5000" w:type="pct"/>
          <w:tblLayout w:type="fixed"/>
          <w:tblLook w:val="0000"/>
        </w:tblPrEx>
        <w:tc>
          <w:tcPr>
            <w:tcW w:w="607" w:type="dxa"/>
          </w:tcPr>
          <w:p w:rsidR="00F85C99" w:rsidRPr="002F6A28" w:rsidP="009E75ED" w14:paraId="03F320DD" w14:textId="77777777">
            <w:pPr>
              <w:spacing w:before="120" w:after="120"/>
              <w:jc w:val="left"/>
              <w:rPr>
                <w:b/>
              </w:rPr>
            </w:pPr>
            <w:r w:rsidRPr="002F6A28">
              <w:rPr>
                <w:b/>
              </w:rPr>
              <w:t>8.</w:t>
            </w:r>
          </w:p>
        </w:tc>
        <w:tc>
          <w:tcPr>
            <w:tcW w:w="8373" w:type="dxa"/>
          </w:tcPr>
          <w:p w:rsidR="000C3B6C" w:rsidRPr="00EC00D2" w:rsidP="007F13E8" w14:paraId="21407A9B" w14:textId="77777777">
            <w:pPr>
              <w:spacing w:before="120" w:after="120"/>
              <w:rPr>
                <w:bCs/>
              </w:rPr>
            </w:pPr>
            <w:r w:rsidRPr="002F6A28">
              <w:rPr>
                <w:b/>
              </w:rPr>
              <w:t>Relevant documents:</w:t>
            </w:r>
            <w:r w:rsidRPr="002F6A28" w:rsidR="00EE3A11">
              <w:t xml:space="preserve"> </w:t>
            </w:r>
          </w:p>
          <w:p w:rsidR="00EE3A11" w:rsidRPr="002F6A28" w:rsidP="007F13E8" w14:paraId="41AC4840" w14:textId="77777777">
            <w:pPr>
              <w:spacing w:before="120" w:after="120"/>
            </w:pPr>
            <w:r w:rsidRPr="002F6A28">
              <w:t>-</w:t>
            </w:r>
          </w:p>
        </w:tc>
      </w:tr>
      <w:tr w14:paraId="016C2685" w14:textId="77777777" w:rsidTr="00DB13FE">
        <w:tblPrEx>
          <w:tblW w:w="5000" w:type="pct"/>
          <w:tblLayout w:type="fixed"/>
          <w:tblLook w:val="0000"/>
        </w:tblPrEx>
        <w:tc>
          <w:tcPr>
            <w:tcW w:w="607" w:type="dxa"/>
          </w:tcPr>
          <w:p w:rsidR="00EE3A11" w:rsidRPr="002F6A28" w:rsidP="000C34E4" w14:paraId="4235C456" w14:textId="77777777">
            <w:pPr>
              <w:keepNext/>
              <w:keepLines/>
              <w:spacing w:before="120" w:after="120"/>
              <w:jc w:val="left"/>
              <w:rPr>
                <w:b/>
              </w:rPr>
            </w:pPr>
            <w:r w:rsidRPr="002F6A28">
              <w:rPr>
                <w:b/>
              </w:rPr>
              <w:t>9.</w:t>
            </w:r>
          </w:p>
        </w:tc>
        <w:tc>
          <w:tcPr>
            <w:tcW w:w="8373" w:type="dxa"/>
          </w:tcPr>
          <w:p w:rsidR="00EE3A11" w:rsidRPr="002F6A28" w:rsidP="000C34E4" w14:paraId="23B9E971" w14:textId="77777777">
            <w:pPr>
              <w:keepNext/>
              <w:keepLines/>
              <w:spacing w:before="120" w:after="120"/>
            </w:pPr>
            <w:r w:rsidRPr="002F6A28">
              <w:rPr>
                <w:b/>
              </w:rPr>
              <w:t>Proposed date of adoption:</w:t>
            </w:r>
            <w:r w:rsidRPr="00C379C8">
              <w:t xml:space="preserve"> To be determined</w:t>
            </w:r>
          </w:p>
          <w:p w:rsidR="00EE3A11" w:rsidRPr="002F6A28" w:rsidP="000C34E4" w14:paraId="2E3D517E" w14:textId="77777777">
            <w:pPr>
              <w:keepNext/>
              <w:keepLines/>
              <w:spacing w:after="120"/>
            </w:pPr>
            <w:r w:rsidRPr="002F6A28">
              <w:rPr>
                <w:b/>
              </w:rPr>
              <w:t>Proposed date of entry into force:</w:t>
            </w:r>
            <w:r w:rsidRPr="00C379C8">
              <w:t xml:space="preserve"> To be determined</w:t>
            </w:r>
          </w:p>
        </w:tc>
      </w:tr>
      <w:tr w14:paraId="25C1A76C" w14:textId="77777777" w:rsidTr="00DB13FE">
        <w:tblPrEx>
          <w:tblW w:w="5000" w:type="pct"/>
          <w:tblLayout w:type="fixed"/>
          <w:tblLook w:val="0000"/>
        </w:tblPrEx>
        <w:tc>
          <w:tcPr>
            <w:tcW w:w="607" w:type="dxa"/>
            <w:tcBorders>
              <w:bottom w:val="double" w:sz="4" w:space="0" w:color="auto"/>
            </w:tcBorders>
          </w:tcPr>
          <w:p w:rsidR="00F85C99" w:rsidRPr="002F6A28" w:rsidP="002F6A28" w14:paraId="2D0E645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C2BC43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12F47D" w14:textId="77777777">
            <w:pPr>
              <w:spacing w:before="120" w:after="120"/>
              <w:rPr>
                <w:bCs/>
              </w:rPr>
            </w:pPr>
            <w:r w:rsidRPr="002F6A28">
              <w:rPr>
                <w:b/>
              </w:rPr>
              <w:t>Final date for comments:</w:t>
            </w:r>
            <w:r w:rsidRPr="00C379C8" w:rsidR="00EE3A11">
              <w:t xml:space="preserve"> 20 October 2025</w:t>
            </w:r>
          </w:p>
          <w:p w:rsidR="000C3B6C" w:rsidRPr="00E3324D" w:rsidP="000C3B6C" w14:paraId="303A4FB1"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4810073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9F21250" w14:textId="77777777">
            <w:r w:rsidRPr="00CE6C29">
              <w:t xml:space="preserve">WTO/TBT National Notification and Enquiry </w:t>
            </w:r>
            <w:r w:rsidRPr="00CE6C29">
              <w:t>Center</w:t>
            </w:r>
            <w:r w:rsidRPr="00CE6C29">
              <w:t xml:space="preserve"> of the People's Republic of China</w:t>
            </w:r>
          </w:p>
          <w:p w:rsidR="00CE6C29" w:rsidRPr="00CE6C29" w:rsidP="000C3B6C" w14:paraId="46B56386" w14:textId="77777777">
            <w:r w:rsidRPr="00CE6C29">
              <w:t>Tel</w:t>
            </w:r>
            <w:r w:rsidRPr="00CE6C29">
              <w:rPr>
                <w:rFonts w:ascii="MS Mincho" w:eastAsia="MS Mincho" w:hAnsi="MS Mincho" w:cs="MS Mincho"/>
              </w:rPr>
              <w:t>：</w:t>
            </w:r>
            <w:r w:rsidRPr="00CE6C29">
              <w:t>+86 10 57954633/ 57954627</w:t>
            </w:r>
          </w:p>
          <w:p w:rsidR="00CE6C29" w:rsidRPr="00CE6C29" w:rsidP="000C3B6C" w14:paraId="37B7EB10" w14:textId="77777777">
            <w:pPr>
              <w:spacing w:after="120"/>
            </w:pPr>
            <w:r w:rsidRPr="00CE6C29">
              <w:t>E_mail</w:t>
            </w:r>
            <w:r w:rsidRPr="00CE6C29">
              <w:t xml:space="preserve">: </w:t>
            </w:r>
            <w:hyperlink r:id="rId6" w:history="1">
              <w:r w:rsidRPr="00CE6C29">
                <w:rPr>
                  <w:color w:val="0000FF"/>
                  <w:u w:val="single"/>
                </w:rPr>
                <w:t>tbt@customs.gov.cn</w:t>
              </w:r>
            </w:hyperlink>
          </w:p>
        </w:tc>
      </w:tr>
    </w:tbl>
    <w:p w:rsidR="00EE3A11" w:rsidRPr="002F6A28" w:rsidP="00887259" w14:paraId="11408F36"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D5C32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AEC9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A28ED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D88DAF" w14:textId="77777777">
    <w:pPr>
      <w:pStyle w:val="Header"/>
      <w:pBdr>
        <w:bottom w:val="single" w:sz="4" w:space="1" w:color="auto"/>
      </w:pBdr>
      <w:tabs>
        <w:tab w:val="clear" w:pos="4513"/>
        <w:tab w:val="clear" w:pos="9027"/>
      </w:tabs>
      <w:jc w:val="center"/>
    </w:pPr>
    <w:r w:rsidRPr="002F6A28">
      <w:t>tbtSymbol</w:t>
    </w:r>
  </w:p>
  <w:p w:rsidR="009239F7" w:rsidRPr="002F6A28" w:rsidP="009239F7" w14:paraId="70C05DB8" w14:textId="77777777">
    <w:pPr>
      <w:pStyle w:val="Header"/>
      <w:pBdr>
        <w:bottom w:val="single" w:sz="4" w:space="1" w:color="auto"/>
      </w:pBdr>
      <w:tabs>
        <w:tab w:val="clear" w:pos="4513"/>
        <w:tab w:val="clear" w:pos="9027"/>
      </w:tabs>
      <w:jc w:val="center"/>
    </w:pPr>
  </w:p>
  <w:p w:rsidR="009239F7" w:rsidRPr="002F6A28" w:rsidP="009239F7" w14:paraId="1ED852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BDA5AE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BA175E" w14:textId="77777777">
    <w:pPr>
      <w:pStyle w:val="Header"/>
      <w:pBdr>
        <w:bottom w:val="single" w:sz="4" w:space="1" w:color="auto"/>
      </w:pBdr>
      <w:tabs>
        <w:tab w:val="clear" w:pos="4513"/>
        <w:tab w:val="clear" w:pos="9027"/>
      </w:tabs>
      <w:jc w:val="center"/>
    </w:pPr>
    <w:bookmarkStart w:id="0" w:name="spsSymbolHeader"/>
    <w:r w:rsidRPr="002F6A28">
      <w:t>G/TBT/N/CHN/2102</w:t>
    </w:r>
    <w:bookmarkEnd w:id="0"/>
  </w:p>
  <w:p w:rsidR="009239F7" w:rsidRPr="002F6A28" w:rsidP="009239F7" w14:paraId="291F3ABB" w14:textId="77777777">
    <w:pPr>
      <w:pStyle w:val="Header"/>
      <w:pBdr>
        <w:bottom w:val="single" w:sz="4" w:space="1" w:color="auto"/>
      </w:pBdr>
      <w:tabs>
        <w:tab w:val="clear" w:pos="4513"/>
        <w:tab w:val="clear" w:pos="9027"/>
      </w:tabs>
      <w:jc w:val="center"/>
    </w:pPr>
  </w:p>
  <w:p w:rsidR="009239F7" w:rsidRPr="002F6A28" w:rsidP="009239F7" w14:paraId="2E1CD9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3D674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25471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6CD3BD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7C85C9" w14:textId="77777777">
          <w:pPr>
            <w:jc w:val="right"/>
            <w:rPr>
              <w:b/>
              <w:color w:val="FF0000"/>
              <w:szCs w:val="16"/>
            </w:rPr>
          </w:pPr>
        </w:p>
      </w:tc>
    </w:tr>
    <w:bookmarkEnd w:id="1"/>
    <w:tr w14:paraId="6CE7F56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F24F36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99A8A7" w14:textId="77777777">
          <w:pPr>
            <w:jc w:val="right"/>
            <w:rPr>
              <w:b/>
              <w:szCs w:val="16"/>
            </w:rPr>
          </w:pPr>
        </w:p>
      </w:tc>
    </w:tr>
    <w:tr w14:paraId="16CBF8C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BDFEA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DF3A4A" w14:textId="77777777">
          <w:pPr>
            <w:jc w:val="right"/>
            <w:rPr>
              <w:b/>
              <w:szCs w:val="16"/>
            </w:rPr>
          </w:pPr>
          <w:bookmarkStart w:id="2" w:name="bmkSymbols"/>
          <w:r w:rsidRPr="002F6A28">
            <w:rPr>
              <w:b/>
              <w:szCs w:val="16"/>
            </w:rPr>
            <w:t>G/TBT/N/CHN/2102</w:t>
          </w:r>
          <w:bookmarkEnd w:id="2"/>
        </w:p>
      </w:tc>
    </w:tr>
    <w:tr w14:paraId="5E1F263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12F615" w14:textId="77777777"/>
      </w:tc>
      <w:tc>
        <w:tcPr>
          <w:tcW w:w="5448" w:type="dxa"/>
          <w:gridSpan w:val="2"/>
          <w:shd w:val="clear" w:color="auto" w:fill="FFFFFF"/>
          <w:tcMar>
            <w:left w:w="108" w:type="dxa"/>
            <w:right w:w="108" w:type="dxa"/>
          </w:tcMar>
          <w:vAlign w:val="center"/>
        </w:tcPr>
        <w:p w:rsidR="00ED54E0" w:rsidRPr="009239F7" w:rsidP="00B801E9" w14:paraId="347741AC" w14:textId="77777777">
          <w:pPr>
            <w:jc w:val="right"/>
            <w:rPr>
              <w:szCs w:val="16"/>
            </w:rPr>
          </w:pPr>
          <w:bookmarkStart w:id="3" w:name="spsDateDistribution"/>
          <w:bookmarkStart w:id="4" w:name="bmkDate"/>
          <w:r w:rsidRPr="009239F7">
            <w:rPr>
              <w:szCs w:val="16"/>
            </w:rPr>
            <w:t>21 August 2025</w:t>
          </w:r>
          <w:bookmarkEnd w:id="3"/>
          <w:bookmarkEnd w:id="4"/>
        </w:p>
      </w:tc>
    </w:tr>
    <w:tr w14:paraId="0C4AC7D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C0B12A7" w14:textId="77777777">
          <w:pPr>
            <w:jc w:val="left"/>
            <w:rPr>
              <w:b/>
            </w:rPr>
          </w:pPr>
          <w:bookmarkStart w:id="5" w:name="bmkSerial"/>
          <w:r>
            <w:rPr>
              <w:b w:val="0"/>
              <w:color w:val="FF0000"/>
            </w:rPr>
            <w:t>(25-5210)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D793B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B6DFFE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E186C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FB79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5FDED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8620250">
    <w:abstractNumId w:val="9"/>
  </w:num>
  <w:num w:numId="2" w16cid:durableId="586575016">
    <w:abstractNumId w:val="7"/>
  </w:num>
  <w:num w:numId="3" w16cid:durableId="30420333">
    <w:abstractNumId w:val="6"/>
  </w:num>
  <w:num w:numId="4" w16cid:durableId="1129321807">
    <w:abstractNumId w:val="5"/>
  </w:num>
  <w:num w:numId="5" w16cid:durableId="851575768">
    <w:abstractNumId w:val="4"/>
  </w:num>
  <w:num w:numId="6" w16cid:durableId="829642968">
    <w:abstractNumId w:val="12"/>
  </w:num>
  <w:num w:numId="7" w16cid:durableId="165950341">
    <w:abstractNumId w:val="11"/>
  </w:num>
  <w:num w:numId="8" w16cid:durableId="1989942383">
    <w:abstractNumId w:val="10"/>
  </w:num>
  <w:num w:numId="9" w16cid:durableId="1714111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6657320">
    <w:abstractNumId w:val="13"/>
  </w:num>
  <w:num w:numId="11" w16cid:durableId="290479445">
    <w:abstractNumId w:val="8"/>
  </w:num>
  <w:num w:numId="12" w16cid:durableId="1249080116">
    <w:abstractNumId w:val="3"/>
  </w:num>
  <w:num w:numId="13" w16cid:durableId="503936606">
    <w:abstractNumId w:val="2"/>
  </w:num>
  <w:num w:numId="14" w16cid:durableId="2096046356">
    <w:abstractNumId w:val="1"/>
  </w:num>
  <w:num w:numId="15" w16cid:durableId="54876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4E4"/>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76E1"/>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047C"/>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1C4A"/>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4A59"/>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1FB7"/>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F377C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CHN/25_05370_00_x.pdf" TargetMode="External" /><Relationship Id="rId6" Type="http://schemas.openxmlformats.org/officeDocument/2006/relationships/hyperlink" Target="mailto:tbt@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2025-08-21T07:48:00Z</dcterms:created>
  <dcterms:modified xsi:type="dcterms:W3CDTF">2025-08-21T07:57:00Z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