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973E6D8" w14:textId="77777777">
      <w:pPr>
        <w:pStyle w:val="Title"/>
      </w:pPr>
      <w:r w:rsidRPr="002F663C">
        <w:t>NOTIFICATION</w:t>
      </w:r>
    </w:p>
    <w:p w:rsidR="002F663C" w:rsidRPr="002F663C" w:rsidP="00DD3DD7" w14:paraId="3E6B9A53" w14:textId="77777777">
      <w:pPr>
        <w:pStyle w:val="Title3"/>
      </w:pPr>
      <w:r w:rsidRPr="002F663C">
        <w:t>Addendum</w:t>
      </w:r>
    </w:p>
    <w:p w:rsidR="002F663C" w:rsidP="001E2E4A" w14:paraId="410C4249"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18 August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Israel</w:t>
      </w:r>
      <w:r w:rsidRPr="002F663C">
        <w:rPr>
          <w:rFonts w:eastAsia="Calibri" w:cs="Times New Roman"/>
        </w:rPr>
        <w:t>.</w:t>
      </w:r>
    </w:p>
    <w:p w:rsidR="001E2E4A" w:rsidRPr="002F663C" w:rsidP="001E2E4A" w14:paraId="0E57C616" w14:textId="77777777">
      <w:pPr>
        <w:rPr>
          <w:rFonts w:eastAsia="Calibri" w:cs="Times New Roman"/>
        </w:rPr>
      </w:pPr>
    </w:p>
    <w:p w:rsidR="002F663C" w:rsidRPr="002F663C" w:rsidP="002F663C" w14:paraId="5856EC1E" w14:textId="77777777">
      <w:pPr>
        <w:jc w:val="center"/>
        <w:rPr>
          <w:rFonts w:eastAsia="Calibri" w:cs="Times New Roman"/>
          <w:b/>
        </w:rPr>
      </w:pPr>
      <w:r w:rsidRPr="002F663C">
        <w:rPr>
          <w:rFonts w:eastAsia="Calibri" w:cs="Times New Roman"/>
          <w:b/>
        </w:rPr>
        <w:t>_______________</w:t>
      </w:r>
    </w:p>
    <w:p w:rsidR="002F663C" w:rsidP="002F663C" w14:paraId="19AD2899" w14:textId="77777777">
      <w:pPr>
        <w:rPr>
          <w:rFonts w:eastAsia="Calibri" w:cs="Times New Roman"/>
        </w:rPr>
      </w:pPr>
    </w:p>
    <w:p w:rsidR="00C14444" w:rsidRPr="002F663C" w:rsidP="002F663C" w14:paraId="22FB2610" w14:textId="77777777">
      <w:pPr>
        <w:rPr>
          <w:rFonts w:eastAsia="Calibri" w:cs="Times New Roman"/>
        </w:rPr>
      </w:pPr>
    </w:p>
    <w:p w:rsidR="002F663C" w:rsidRPr="002F663C" w:rsidP="002F663C" w14:paraId="17EFFB4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Public Health Protection (Food) (Applying Changes to the Annex relating to the European Union Directives) (Regulation EC 1333/2008 - Food Additives), 5775 - 2025</w:t>
      </w:r>
    </w:p>
    <w:p w:rsidR="002F663C" w:rsidRPr="002F663C" w:rsidP="002F663C" w14:paraId="6C885106"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524362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49938C8"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E4327B6" w14:textId="77777777" w:rsidTr="00E9471B">
        <w:tblPrEx>
          <w:tblW w:w="9049" w:type="dxa"/>
          <w:tblLayout w:type="fixed"/>
          <w:tblLook w:val="04A0"/>
        </w:tblPrEx>
        <w:tc>
          <w:tcPr>
            <w:tcW w:w="851" w:type="dxa"/>
          </w:tcPr>
          <w:p w:rsidR="002F663C" w:rsidRPr="00711F9C" w:rsidP="00C14444" w14:paraId="193F87A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35433488"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785569E" w14:textId="77777777" w:rsidTr="00E9471B">
        <w:tblPrEx>
          <w:tblW w:w="9049" w:type="dxa"/>
          <w:tblLayout w:type="fixed"/>
          <w:tblLook w:val="04A0"/>
        </w:tblPrEx>
        <w:tc>
          <w:tcPr>
            <w:tcW w:w="851" w:type="dxa"/>
          </w:tcPr>
          <w:p w:rsidR="002F663C" w:rsidRPr="00711F9C" w:rsidP="00C14444" w14:paraId="215756F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EAF560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448EE38" w14:textId="77777777" w:rsidTr="00E9471B">
        <w:tblPrEx>
          <w:tblW w:w="9049" w:type="dxa"/>
          <w:tblLayout w:type="fixed"/>
          <w:tblLook w:val="04A0"/>
        </w:tblPrEx>
        <w:tc>
          <w:tcPr>
            <w:tcW w:w="851" w:type="dxa"/>
          </w:tcPr>
          <w:p w:rsidR="002F663C" w:rsidRPr="00711F9C" w:rsidP="00C14444" w14:paraId="7158A4B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0B3FEF5"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17 August 2025</w:t>
            </w:r>
          </w:p>
        </w:tc>
      </w:tr>
      <w:tr w14:paraId="6865F549" w14:textId="77777777" w:rsidTr="00E9471B">
        <w:tblPrEx>
          <w:tblW w:w="9049" w:type="dxa"/>
          <w:tblLayout w:type="fixed"/>
          <w:tblLook w:val="04A0"/>
        </w:tblPrEx>
        <w:tc>
          <w:tcPr>
            <w:tcW w:w="851" w:type="dxa"/>
          </w:tcPr>
          <w:p w:rsidR="002F663C" w:rsidRPr="00711F9C" w:rsidP="00C14444" w14:paraId="3CE7C5DE"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29EA23A"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The conditions of use of the following food additives will enter into force as follows:</w:t>
            </w:r>
          </w:p>
          <w:p w:rsidR="002F663C" w:rsidRPr="002F663C" w:rsidP="00C14444" w14:paraId="3AC256F9" w14:textId="77777777">
            <w:pPr>
              <w:spacing w:before="60" w:after="60"/>
              <w:rPr>
                <w:rFonts w:eastAsia="Calibri" w:cs="Times New Roman"/>
              </w:rPr>
            </w:pPr>
            <w:r w:rsidRPr="002F663C">
              <w:rPr>
                <w:rFonts w:eastAsia="Calibri" w:cs="Times New Roman"/>
              </w:rPr>
              <w:t>* Updates on the use of mono- and diglycerides of fatty acids (E 471) and carnauba wax (E 903) as glazing agents on certain fresh fruit and cassavas and of lecithins (E 322) and fatty acids (E 570) as carriers in glazing agents on cassavas - adoption of (EU) 2025/651 - Proposed date of entry into force 25 August 2025;</w:t>
            </w:r>
          </w:p>
          <w:p w:rsidR="002F663C" w:rsidRPr="002F663C" w:rsidP="00C14444" w14:paraId="4C8F685F" w14:textId="77777777">
            <w:pPr>
              <w:spacing w:before="60" w:after="60"/>
              <w:rPr>
                <w:rFonts w:eastAsia="Calibri" w:cs="Times New Roman"/>
              </w:rPr>
            </w:pPr>
            <w:r w:rsidRPr="002F663C">
              <w:rPr>
                <w:rFonts w:eastAsia="Calibri" w:cs="Times New Roman"/>
              </w:rPr>
              <w:t>* Update the union list regarding the use of Steviol glycosides produced by fermentation using Yarrowia lipolytica - adoption of (EU) 2025/652 - Proposed date of entry into force 25 August 2025;</w:t>
            </w:r>
          </w:p>
          <w:p w:rsidR="002F663C" w:rsidRPr="002F663C" w:rsidP="00C14444" w14:paraId="34A3DD27" w14:textId="77777777">
            <w:pPr>
              <w:spacing w:before="60" w:after="60"/>
              <w:rPr>
                <w:rFonts w:eastAsia="Calibri" w:cs="Times New Roman"/>
              </w:rPr>
            </w:pPr>
            <w:r w:rsidRPr="002F663C">
              <w:rPr>
                <w:rFonts w:eastAsia="Calibri" w:cs="Times New Roman"/>
              </w:rPr>
              <w:t>* Update the union list as regards the use of sodium carboxymethyl cellulose, cellulose gum (E 466) - adoption of (EU) 2025/666 - Proposed date of entry into force 27 April 2027;</w:t>
            </w:r>
          </w:p>
          <w:p w:rsidR="002F663C" w:rsidRPr="002F663C" w:rsidP="00C14444" w14:paraId="0D67F671" w14:textId="77777777">
            <w:pPr>
              <w:spacing w:before="60" w:after="60"/>
              <w:rPr>
                <w:rFonts w:eastAsia="Calibri" w:cs="Times New Roman"/>
              </w:rPr>
            </w:pPr>
            <w:r w:rsidRPr="002F663C">
              <w:rPr>
                <w:rFonts w:eastAsia="Calibri" w:cs="Times New Roman"/>
              </w:rPr>
              <w:t>* Update the union list as regards the use of sodium ascorbate (E 301) in vitamin A preparations intended for infant formula and follow-on formula - adoption of (EU) 2025/1150 - Proposed date of entry into force 25 August 2025.</w:t>
            </w:r>
          </w:p>
        </w:tc>
      </w:tr>
      <w:tr w14:paraId="7FF2DC8F" w14:textId="77777777" w:rsidTr="00E9471B">
        <w:tblPrEx>
          <w:tblW w:w="9049" w:type="dxa"/>
          <w:tblLayout w:type="fixed"/>
          <w:tblLook w:val="04A0"/>
        </w:tblPrEx>
        <w:tc>
          <w:tcPr>
            <w:tcW w:w="851" w:type="dxa"/>
          </w:tcPr>
          <w:p w:rsidR="002F663C" w:rsidRPr="00711F9C" w:rsidP="00C14444" w14:paraId="2A7FE01E"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06C59646"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522B7D2"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https://members.wto.org/crnattachments/2025/TBT/ISR/final_measure/25_05332_00_x.pdf</w:t>
              </w:r>
            </w:hyperlink>
          </w:p>
        </w:tc>
      </w:tr>
      <w:tr w14:paraId="68235BCD" w14:textId="77777777" w:rsidTr="00E9471B">
        <w:tblPrEx>
          <w:tblW w:w="9049" w:type="dxa"/>
          <w:tblLayout w:type="fixed"/>
          <w:tblLook w:val="04A0"/>
        </w:tblPrEx>
        <w:tc>
          <w:tcPr>
            <w:tcW w:w="851" w:type="dxa"/>
          </w:tcPr>
          <w:p w:rsidR="002F663C" w:rsidRPr="00711F9C" w:rsidP="00C14444" w14:paraId="2304620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A312E4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BC88F0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A4D3745" w14:textId="77777777" w:rsidTr="00E9471B">
        <w:tblPrEx>
          <w:tblW w:w="9049" w:type="dxa"/>
          <w:tblLayout w:type="fixed"/>
          <w:tblLook w:val="04A0"/>
        </w:tblPrEx>
        <w:tc>
          <w:tcPr>
            <w:tcW w:w="851" w:type="dxa"/>
          </w:tcPr>
          <w:p w:rsidR="002F663C" w:rsidRPr="00711F9C" w:rsidP="00C14444" w14:paraId="2F85AF0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6985412"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CDDF6AE"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D562552" w14:textId="77777777" w:rsidTr="00E9471B">
        <w:tblPrEx>
          <w:tblW w:w="9049" w:type="dxa"/>
          <w:tblLayout w:type="fixed"/>
          <w:tblLook w:val="04A0"/>
        </w:tblPrEx>
        <w:tc>
          <w:tcPr>
            <w:tcW w:w="851" w:type="dxa"/>
          </w:tcPr>
          <w:p w:rsidR="002F663C" w:rsidRPr="00711F9C" w:rsidP="00C14444" w14:paraId="3F4E258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402DFF2"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6B7A39D" w14:textId="77777777" w:rsidTr="00E9471B">
        <w:tblPrEx>
          <w:tblW w:w="9049" w:type="dxa"/>
          <w:tblLayout w:type="fixed"/>
          <w:tblLook w:val="04A0"/>
        </w:tblPrEx>
        <w:tc>
          <w:tcPr>
            <w:tcW w:w="851" w:type="dxa"/>
            <w:tcBorders>
              <w:bottom w:val="double" w:sz="4" w:space="0" w:color="auto"/>
            </w:tcBorders>
          </w:tcPr>
          <w:p w:rsidR="002F663C" w:rsidRPr="00711F9C" w:rsidP="00C14444" w14:paraId="1CE2B5E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068FCD1"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E0C6EAB" w14:textId="77777777">
      <w:pPr>
        <w:jc w:val="left"/>
        <w:rPr>
          <w:rFonts w:eastAsia="Calibri" w:cs="Times New Roman"/>
          <w:highlight w:val="yellow"/>
        </w:rPr>
      </w:pPr>
    </w:p>
    <w:p w:rsidR="003971FF" w:rsidRPr="007F6EA2" w:rsidP="00B16ACF" w14:paraId="5DFE452D"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w:t>
      </w:r>
    </w:p>
    <w:p w:rsidR="006C5A96" w:rsidP="006C5A96" w14:paraId="7EB0ABE1" w14:textId="77777777">
      <w:pPr>
        <w:jc w:val="center"/>
        <w:rPr>
          <w:b/>
        </w:rPr>
      </w:pPr>
      <w:r w:rsidRPr="003971FF">
        <w:rPr>
          <w:b/>
        </w:rPr>
        <w:t>__________</w:t>
      </w:r>
    </w:p>
    <w:p w:rsidR="004D4D19" w:rsidP="007F38C2" w14:paraId="5ABEE374" w14:textId="77777777">
      <w:pPr>
        <w:jc w:val="center"/>
        <w:rPr>
          <w:b/>
        </w:rPr>
      </w:pPr>
    </w:p>
    <w:p w:rsidR="00A1565D" w:rsidP="003971FF" w14:paraId="6828B7C6" w14:textId="77777777">
      <w:pPr>
        <w:jc w:val="center"/>
        <w:rPr>
          <w:b/>
        </w:rPr>
      </w:pPr>
    </w:p>
    <w:sectPr w:rsidSect="006C5A96">
      <w:headerReference w:type="even" r:id="rId7"/>
      <w:headerReference w:type="default" r:id="rId8"/>
      <w:footerReference w:type="even" r:id="rId9"/>
      <w:footerReference w:type="default" r:id="rId10"/>
      <w:headerReference w:type="first" r:id="rId1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CD68FCD"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DB0AA99"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2BCBDBF4" w14:textId="77777777">
      <w:r>
        <w:separator/>
      </w:r>
    </w:p>
  </w:footnote>
  <w:footnote w:type="continuationSeparator" w:id="1">
    <w:p w:rsidR="004D3A6A" w:rsidP="00ED54E0" w14:paraId="16AA221B" w14:textId="77777777">
      <w:r>
        <w:continuationSeparator/>
      </w:r>
    </w:p>
  </w:footnote>
  <w:footnote w:id="2">
    <w:p w:rsidR="007F6EA2" w14:paraId="3F667F2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126E21B"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4BBCDCE1" w14:textId="77777777">
    <w:pPr>
      <w:pStyle w:val="Header"/>
      <w:pBdr>
        <w:bottom w:val="single" w:sz="4" w:space="1" w:color="auto"/>
      </w:pBdr>
      <w:tabs>
        <w:tab w:val="clear" w:pos="4513"/>
        <w:tab w:val="clear" w:pos="9027"/>
      </w:tabs>
      <w:jc w:val="center"/>
    </w:pPr>
  </w:p>
  <w:p w:rsidR="00DD3DD7" w:rsidRPr="00DD3DD7" w:rsidP="00DD3DD7" w14:paraId="277290F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130F26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CCBBD5B" w14:textId="77777777">
    <w:pPr>
      <w:pStyle w:val="Header"/>
      <w:pBdr>
        <w:bottom w:val="single" w:sz="4" w:space="1" w:color="auto"/>
      </w:pBdr>
      <w:tabs>
        <w:tab w:val="clear" w:pos="4513"/>
        <w:tab w:val="clear" w:pos="9027"/>
      </w:tabs>
      <w:jc w:val="center"/>
    </w:pPr>
    <w:bookmarkStart w:id="3" w:name="spsSymbolHeader"/>
    <w:r w:rsidRPr="00DD3DD7">
      <w:t>G/TBT/N/ISR/1401/Add.1</w:t>
    </w:r>
    <w:bookmarkEnd w:id="3"/>
  </w:p>
  <w:p w:rsidR="00DD3DD7" w:rsidRPr="00DD3DD7" w:rsidP="00DD3DD7" w14:paraId="6F2C1410" w14:textId="77777777">
    <w:pPr>
      <w:pStyle w:val="Header"/>
      <w:pBdr>
        <w:bottom w:val="single" w:sz="4" w:space="1" w:color="auto"/>
      </w:pBdr>
      <w:tabs>
        <w:tab w:val="clear" w:pos="4513"/>
        <w:tab w:val="clear" w:pos="9027"/>
      </w:tabs>
      <w:jc w:val="center"/>
    </w:pPr>
  </w:p>
  <w:p w:rsidR="00DD3DD7" w:rsidRPr="00DD3DD7" w:rsidP="00DD3DD7" w14:paraId="090A990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69CAA7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51B2BEE"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9EF0522"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1A4AA04" w14:textId="77777777">
          <w:pPr>
            <w:jc w:val="right"/>
            <w:rPr>
              <w:b/>
              <w:color w:val="FF0000"/>
              <w:szCs w:val="16"/>
            </w:rPr>
          </w:pPr>
          <w:r>
            <w:rPr>
              <w:b/>
              <w:color w:val="FF0000"/>
              <w:szCs w:val="16"/>
            </w:rPr>
            <w:t xml:space="preserve"> </w:t>
          </w:r>
        </w:p>
      </w:tc>
    </w:tr>
    <w:tr w14:paraId="55E5B4B8"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E710015"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01D0F6D" w14:textId="77777777">
          <w:pPr>
            <w:jc w:val="right"/>
            <w:rPr>
              <w:b/>
              <w:szCs w:val="16"/>
            </w:rPr>
          </w:pPr>
        </w:p>
      </w:tc>
    </w:tr>
    <w:tr w14:paraId="7C76422B"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852D4CD"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CBAB422" w14:textId="77777777">
          <w:pPr>
            <w:jc w:val="right"/>
            <w:rPr>
              <w:rFonts w:eastAsia="Calibri" w:cs="Times New Roman"/>
              <w:b/>
              <w:szCs w:val="16"/>
            </w:rPr>
          </w:pPr>
          <w:bookmarkStart w:id="4" w:name="bmkSymbols"/>
          <w:r w:rsidRPr="002F663C">
            <w:rPr>
              <w:rFonts w:eastAsia="Calibri" w:cs="Times New Roman"/>
              <w:b/>
              <w:szCs w:val="16"/>
            </w:rPr>
            <w:t>G/TBT/N/ISR/1401/Add.1</w:t>
          </w:r>
          <w:bookmarkEnd w:id="4"/>
        </w:p>
        <w:p w:rsidR="00C14444" w:rsidRPr="00C14444" w:rsidP="00C14444" w14:paraId="319D5944" w14:textId="77777777">
          <w:pPr>
            <w:jc w:val="center"/>
            <w:rPr>
              <w:szCs w:val="16"/>
            </w:rPr>
          </w:pPr>
        </w:p>
      </w:tc>
    </w:tr>
    <w:tr w14:paraId="75DDA192"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FD55BDD" w14:textId="77777777"/>
      </w:tc>
      <w:tc>
        <w:tcPr>
          <w:tcW w:w="5448" w:type="dxa"/>
          <w:gridSpan w:val="2"/>
          <w:shd w:val="clear" w:color="auto" w:fill="FFFFFF"/>
          <w:tcMar>
            <w:left w:w="108" w:type="dxa"/>
            <w:right w:w="108" w:type="dxa"/>
          </w:tcMar>
          <w:vAlign w:val="center"/>
        </w:tcPr>
        <w:p w:rsidR="00ED54E0" w:rsidRPr="00182B84" w:rsidP="00425DC5" w14:paraId="17320B06" w14:textId="77777777">
          <w:pPr>
            <w:jc w:val="right"/>
            <w:rPr>
              <w:szCs w:val="16"/>
            </w:rPr>
          </w:pPr>
          <w:bookmarkStart w:id="5" w:name="bmkDate"/>
          <w:r w:rsidRPr="00182B84">
            <w:rPr>
              <w:szCs w:val="16"/>
            </w:rPr>
            <w:t>19 August 2025</w:t>
          </w:r>
          <w:bookmarkEnd w:id="5"/>
        </w:p>
      </w:tc>
    </w:tr>
    <w:tr w14:paraId="7DB89EE1"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28C4750" w14:textId="77777777">
          <w:pPr>
            <w:jc w:val="left"/>
            <w:rPr>
              <w:b/>
            </w:rPr>
          </w:pPr>
          <w:bookmarkStart w:id="6" w:name="bmkSerial"/>
          <w:r>
            <w:rPr>
              <w:b w:val="0"/>
              <w:color w:val="FF0000"/>
            </w:rPr>
            <w:t>(25-5162)</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A98A9D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27107A4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EB40EA8"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CA312A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E2F99D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70094927">
    <w:abstractNumId w:val="9"/>
  </w:num>
  <w:num w:numId="2" w16cid:durableId="573398155">
    <w:abstractNumId w:val="7"/>
  </w:num>
  <w:num w:numId="3" w16cid:durableId="1342121213">
    <w:abstractNumId w:val="6"/>
  </w:num>
  <w:num w:numId="4" w16cid:durableId="654651906">
    <w:abstractNumId w:val="5"/>
  </w:num>
  <w:num w:numId="5" w16cid:durableId="384837162">
    <w:abstractNumId w:val="4"/>
  </w:num>
  <w:num w:numId="6" w16cid:durableId="1807359315">
    <w:abstractNumId w:val="12"/>
  </w:num>
  <w:num w:numId="7" w16cid:durableId="1659457642">
    <w:abstractNumId w:val="11"/>
  </w:num>
  <w:num w:numId="8" w16cid:durableId="2044593760">
    <w:abstractNumId w:val="10"/>
  </w:num>
  <w:num w:numId="9" w16cid:durableId="759371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44867071">
    <w:abstractNumId w:val="13"/>
  </w:num>
  <w:num w:numId="11" w16cid:durableId="2120028198">
    <w:abstractNumId w:val="8"/>
  </w:num>
  <w:num w:numId="12" w16cid:durableId="738940730">
    <w:abstractNumId w:val="3"/>
  </w:num>
  <w:num w:numId="13" w16cid:durableId="1253977472">
    <w:abstractNumId w:val="2"/>
  </w:num>
  <w:num w:numId="14" w16cid:durableId="687098379">
    <w:abstractNumId w:val="1"/>
  </w:num>
  <w:num w:numId="15" w16cid:durableId="2012289687">
    <w:abstractNumId w:val="0"/>
  </w:num>
  <w:num w:numId="16" w16cid:durableId="211100402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355C6"/>
    <w:rsid w:val="00992AEA"/>
    <w:rsid w:val="009A0338"/>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44669"/>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C1DA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ISR/final_measure/25_05332_00_x.pdf"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2025-08-19T08:57:00Z</dcterms:created>
  <dcterms:modified xsi:type="dcterms:W3CDTF">2025-08-19T08:57:00Z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