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E39DD4E" w14:textId="77777777">
      <w:pPr>
        <w:pStyle w:val="Title"/>
      </w:pPr>
      <w:r w:rsidRPr="002F663C">
        <w:t>NOTIFICATION</w:t>
      </w:r>
    </w:p>
    <w:p w:rsidR="002F663C" w:rsidRPr="002F663C" w:rsidP="00DD3DD7" w14:paraId="5CEBAC70" w14:textId="77777777">
      <w:pPr>
        <w:pStyle w:val="Title3"/>
      </w:pPr>
      <w:r w:rsidRPr="002F663C">
        <w:t>Addendum</w:t>
      </w:r>
    </w:p>
    <w:p w:rsidR="002F663C" w:rsidP="001E2E4A" w14:paraId="584319E1"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18 August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Israel</w:t>
      </w:r>
      <w:r w:rsidRPr="002F663C">
        <w:rPr>
          <w:rFonts w:eastAsia="Calibri" w:cs="Times New Roman"/>
        </w:rPr>
        <w:t>.</w:t>
      </w:r>
    </w:p>
    <w:p w:rsidR="001E2E4A" w:rsidRPr="002F663C" w:rsidP="001E2E4A" w14:paraId="2144BABC" w14:textId="77777777">
      <w:pPr>
        <w:rPr>
          <w:rFonts w:eastAsia="Calibri" w:cs="Times New Roman"/>
        </w:rPr>
      </w:pPr>
    </w:p>
    <w:p w:rsidR="002F663C" w:rsidRPr="002F663C" w:rsidP="002F663C" w14:paraId="64BC8AA6" w14:textId="77777777">
      <w:pPr>
        <w:jc w:val="center"/>
        <w:rPr>
          <w:rFonts w:eastAsia="Calibri" w:cs="Times New Roman"/>
          <w:b/>
        </w:rPr>
      </w:pPr>
      <w:r w:rsidRPr="002F663C">
        <w:rPr>
          <w:rFonts w:eastAsia="Calibri" w:cs="Times New Roman"/>
          <w:b/>
        </w:rPr>
        <w:t>_______________</w:t>
      </w:r>
    </w:p>
    <w:p w:rsidR="002F663C" w:rsidP="002F663C" w14:paraId="301FDFAB" w14:textId="77777777">
      <w:pPr>
        <w:rPr>
          <w:rFonts w:eastAsia="Calibri" w:cs="Times New Roman"/>
        </w:rPr>
      </w:pPr>
    </w:p>
    <w:p w:rsidR="00C14444" w:rsidRPr="002F663C" w:rsidP="002F663C" w14:paraId="51D46309" w14:textId="77777777">
      <w:pPr>
        <w:rPr>
          <w:rFonts w:eastAsia="Calibri" w:cs="Times New Roman"/>
        </w:rPr>
      </w:pPr>
    </w:p>
    <w:p w:rsidR="002F663C" w:rsidRPr="002F663C" w:rsidP="002F663C" w14:paraId="5BE827C9"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Public Health Protection (Food) Notice (Application of Changes to the Annex to the European Union Directives) (Regulation 2073/2005 - Concerning Microbiological Criteria for Foodstuff), 5785 - 2025</w:t>
      </w:r>
    </w:p>
    <w:p w:rsidR="002F663C" w:rsidRPr="002F663C" w:rsidP="002F663C" w14:paraId="744B29DA"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1723803"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291764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AC9B8E6" w14:textId="77777777" w:rsidTr="00E9471B">
        <w:tblPrEx>
          <w:tblW w:w="9049" w:type="dxa"/>
          <w:tblLayout w:type="fixed"/>
          <w:tblLook w:val="04A0"/>
        </w:tblPrEx>
        <w:tc>
          <w:tcPr>
            <w:tcW w:w="851" w:type="dxa"/>
          </w:tcPr>
          <w:p w:rsidR="002F663C" w:rsidRPr="00711F9C" w:rsidP="00C14444" w14:paraId="35DB9ED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456A519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91D8834" w14:textId="77777777" w:rsidTr="00E9471B">
        <w:tblPrEx>
          <w:tblW w:w="9049" w:type="dxa"/>
          <w:tblLayout w:type="fixed"/>
          <w:tblLook w:val="04A0"/>
        </w:tblPrEx>
        <w:tc>
          <w:tcPr>
            <w:tcW w:w="851" w:type="dxa"/>
          </w:tcPr>
          <w:p w:rsidR="002F663C" w:rsidRPr="00711F9C" w:rsidP="00C14444" w14:paraId="47C7004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861C05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77BF7E0" w14:textId="77777777" w:rsidTr="00E9471B">
        <w:tblPrEx>
          <w:tblW w:w="9049" w:type="dxa"/>
          <w:tblLayout w:type="fixed"/>
          <w:tblLook w:val="04A0"/>
        </w:tblPrEx>
        <w:tc>
          <w:tcPr>
            <w:tcW w:w="851" w:type="dxa"/>
          </w:tcPr>
          <w:p w:rsidR="002F663C" w:rsidRPr="00711F9C" w:rsidP="00C14444" w14:paraId="1CFEF34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BC6DF93"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17 August 2025</w:t>
            </w:r>
          </w:p>
        </w:tc>
      </w:tr>
      <w:tr w14:paraId="6B639FD3" w14:textId="77777777" w:rsidTr="00E9471B">
        <w:tblPrEx>
          <w:tblW w:w="9049" w:type="dxa"/>
          <w:tblLayout w:type="fixed"/>
          <w:tblLook w:val="04A0"/>
        </w:tblPrEx>
        <w:tc>
          <w:tcPr>
            <w:tcW w:w="851" w:type="dxa"/>
          </w:tcPr>
          <w:p w:rsidR="002F663C" w:rsidRPr="00711F9C" w:rsidP="00C14444" w14:paraId="09E10E6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9F1C6C8"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 July 2026; The main change introduced in this Amendment is in Annex I to Regulation 2073/2005, as published in the European Union on November 20, 2024, in (EU) 2024/2895. This change regards the application of a strict food safety criteria, from production to the end of shelf life, in ready-to-eat foods other than those intended for infants and for special medical purposes capable of supporting the development ofListeria monocytogenes bacteria, "Listeria monocytog</w:t>
            </w:r>
            <w:r w:rsidRPr="002F663C">
              <w:rPr>
                <w:rFonts w:eastAsia="Calibri" w:cs="Times New Roman"/>
              </w:rPr>
              <w:t>enesnot detected in 25 grams" when the food dealer was unable to prove, to the satisfaction of the competent authority, the level of Listeria monocytogenesbacteria shall not exceed the limit of 100 cfu/g over the shelf life of the said foods. The change will enter into force on 1 July 2026.</w:t>
            </w:r>
          </w:p>
        </w:tc>
      </w:tr>
      <w:tr w14:paraId="5C3D5D6A" w14:textId="77777777" w:rsidTr="00E9471B">
        <w:tblPrEx>
          <w:tblW w:w="9049" w:type="dxa"/>
          <w:tblLayout w:type="fixed"/>
          <w:tblLook w:val="04A0"/>
        </w:tblPrEx>
        <w:tc>
          <w:tcPr>
            <w:tcW w:w="851" w:type="dxa"/>
          </w:tcPr>
          <w:p w:rsidR="002F663C" w:rsidRPr="00711F9C" w:rsidP="00C14444" w14:paraId="67F7523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16191B6A"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42202C2A" w14:textId="77777777" w:rsidTr="00E9471B">
        <w:tblPrEx>
          <w:tblW w:w="9049" w:type="dxa"/>
          <w:tblLayout w:type="fixed"/>
          <w:tblLook w:val="04A0"/>
        </w:tblPrEx>
        <w:tc>
          <w:tcPr>
            <w:tcW w:w="851" w:type="dxa"/>
          </w:tcPr>
          <w:p w:rsidR="002F663C" w:rsidRPr="00711F9C" w:rsidP="00C14444" w14:paraId="3935964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7D31BC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8DD700B"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0D13D54" w14:textId="77777777" w:rsidTr="00E9471B">
        <w:tblPrEx>
          <w:tblW w:w="9049" w:type="dxa"/>
          <w:tblLayout w:type="fixed"/>
          <w:tblLook w:val="04A0"/>
        </w:tblPrEx>
        <w:tc>
          <w:tcPr>
            <w:tcW w:w="851" w:type="dxa"/>
          </w:tcPr>
          <w:p w:rsidR="002F663C" w:rsidRPr="00711F9C" w:rsidP="00C14444" w14:paraId="674B1CC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79AD541"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9F400D9"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8570ABB" w14:textId="77777777" w:rsidTr="00E9471B">
        <w:tblPrEx>
          <w:tblW w:w="9049" w:type="dxa"/>
          <w:tblLayout w:type="fixed"/>
          <w:tblLook w:val="04A0"/>
        </w:tblPrEx>
        <w:tc>
          <w:tcPr>
            <w:tcW w:w="851" w:type="dxa"/>
          </w:tcPr>
          <w:p w:rsidR="002F663C" w:rsidRPr="00711F9C" w:rsidP="00C14444" w14:paraId="362A97B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B0ACC94"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97B024F" w14:textId="77777777" w:rsidTr="00E9471B">
        <w:tblPrEx>
          <w:tblW w:w="9049" w:type="dxa"/>
          <w:tblLayout w:type="fixed"/>
          <w:tblLook w:val="04A0"/>
        </w:tblPrEx>
        <w:tc>
          <w:tcPr>
            <w:tcW w:w="851" w:type="dxa"/>
            <w:tcBorders>
              <w:bottom w:val="double" w:sz="4" w:space="0" w:color="auto"/>
            </w:tcBorders>
          </w:tcPr>
          <w:p w:rsidR="002F663C" w:rsidRPr="00711F9C" w:rsidP="00C14444" w14:paraId="0E436DE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BDC9CDF"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F146EBC" w14:textId="77777777">
      <w:pPr>
        <w:jc w:val="left"/>
        <w:rPr>
          <w:rFonts w:eastAsia="Calibri" w:cs="Times New Roman"/>
          <w:highlight w:val="yellow"/>
        </w:rPr>
      </w:pPr>
    </w:p>
    <w:p w:rsidR="003971FF" w:rsidRPr="007F6EA2" w:rsidP="00B16ACF" w14:paraId="3DE8FA9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p>
    <w:p w:rsidR="006C5A96" w:rsidP="006C5A96" w14:paraId="2DE13F1B" w14:textId="77777777">
      <w:pPr>
        <w:jc w:val="center"/>
        <w:rPr>
          <w:b/>
        </w:rPr>
      </w:pPr>
      <w:r w:rsidRPr="003971FF">
        <w:rPr>
          <w:b/>
        </w:rPr>
        <w:t>__________</w:t>
      </w:r>
    </w:p>
    <w:p w:rsidR="004D4D19" w:rsidP="007F38C2" w14:paraId="353EABA7" w14:textId="77777777">
      <w:pPr>
        <w:jc w:val="center"/>
        <w:rPr>
          <w:b/>
        </w:rPr>
      </w:pPr>
    </w:p>
    <w:p w:rsidR="00A1565D" w:rsidP="003971FF" w14:paraId="404BEC07" w14:textId="77777777">
      <w:pPr>
        <w:jc w:val="center"/>
        <w:rPr>
          <w:b/>
        </w:rPr>
      </w:pPr>
    </w:p>
    <w:sectPr w:rsidSect="006C5A96">
      <w:headerReference w:type="even" r:id="rId6"/>
      <w:headerReference w:type="default" r:id="rId7"/>
      <w:footerReference w:type="even" r:id="rId8"/>
      <w:footerReference w:type="default" r:id="rId9"/>
      <w:headerReference w:type="first" r:id="rId10"/>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48019B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1E86FD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99D9860" w14:textId="77777777">
      <w:r>
        <w:separator/>
      </w:r>
    </w:p>
  </w:footnote>
  <w:footnote w:type="continuationSeparator" w:id="1">
    <w:p w:rsidR="004D3A6A" w:rsidP="00ED54E0" w14:paraId="581279E4" w14:textId="77777777">
      <w:r>
        <w:continuationSeparator/>
      </w:r>
    </w:p>
  </w:footnote>
  <w:footnote w:id="2">
    <w:p w:rsidR="007F6EA2" w14:paraId="6D1DFA1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263F76F"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0181A8A" w14:textId="77777777">
    <w:pPr>
      <w:pStyle w:val="Header"/>
      <w:pBdr>
        <w:bottom w:val="single" w:sz="4" w:space="1" w:color="auto"/>
      </w:pBdr>
      <w:tabs>
        <w:tab w:val="clear" w:pos="4513"/>
        <w:tab w:val="clear" w:pos="9027"/>
      </w:tabs>
      <w:jc w:val="center"/>
    </w:pPr>
  </w:p>
  <w:p w:rsidR="00DD3DD7" w:rsidRPr="00DD3DD7" w:rsidP="00DD3DD7" w14:paraId="77BF095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6D5DC9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88CBEFA" w14:textId="77777777">
    <w:pPr>
      <w:pStyle w:val="Header"/>
      <w:pBdr>
        <w:bottom w:val="single" w:sz="4" w:space="1" w:color="auto"/>
      </w:pBdr>
      <w:tabs>
        <w:tab w:val="clear" w:pos="4513"/>
        <w:tab w:val="clear" w:pos="9027"/>
      </w:tabs>
      <w:jc w:val="center"/>
    </w:pPr>
    <w:bookmarkStart w:id="3" w:name="spsSymbolHeader"/>
    <w:r w:rsidRPr="00DD3DD7">
      <w:t>G/TBT/N/ISR/1398/Add.1</w:t>
    </w:r>
    <w:bookmarkEnd w:id="3"/>
  </w:p>
  <w:p w:rsidR="00DD3DD7" w:rsidRPr="00DD3DD7" w:rsidP="00DD3DD7" w14:paraId="0A875264" w14:textId="77777777">
    <w:pPr>
      <w:pStyle w:val="Header"/>
      <w:pBdr>
        <w:bottom w:val="single" w:sz="4" w:space="1" w:color="auto"/>
      </w:pBdr>
      <w:tabs>
        <w:tab w:val="clear" w:pos="4513"/>
        <w:tab w:val="clear" w:pos="9027"/>
      </w:tabs>
      <w:jc w:val="center"/>
    </w:pPr>
  </w:p>
  <w:p w:rsidR="00DD3DD7" w:rsidRPr="00DD3DD7" w:rsidP="00DD3DD7" w14:paraId="04708A7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6C7BC8C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966301C"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FF98999"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320B901" w14:textId="77777777">
          <w:pPr>
            <w:jc w:val="right"/>
            <w:rPr>
              <w:b/>
              <w:color w:val="FF0000"/>
              <w:szCs w:val="16"/>
            </w:rPr>
          </w:pPr>
          <w:r>
            <w:rPr>
              <w:b/>
              <w:color w:val="FF0000"/>
              <w:szCs w:val="16"/>
            </w:rPr>
            <w:t xml:space="preserve"> </w:t>
          </w:r>
        </w:p>
      </w:tc>
    </w:tr>
    <w:tr w14:paraId="685397D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050665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7739623" w14:textId="77777777">
          <w:pPr>
            <w:jc w:val="right"/>
            <w:rPr>
              <w:b/>
              <w:szCs w:val="16"/>
            </w:rPr>
          </w:pPr>
        </w:p>
      </w:tc>
    </w:tr>
    <w:tr w14:paraId="4793A7E6"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9F4750F"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23BA081" w14:textId="77777777">
          <w:pPr>
            <w:jc w:val="right"/>
            <w:rPr>
              <w:rFonts w:eastAsia="Calibri" w:cs="Times New Roman"/>
              <w:b/>
              <w:szCs w:val="16"/>
            </w:rPr>
          </w:pPr>
          <w:bookmarkStart w:id="4" w:name="bmkSymbols"/>
          <w:r w:rsidRPr="002F663C">
            <w:rPr>
              <w:rFonts w:eastAsia="Calibri" w:cs="Times New Roman"/>
              <w:b/>
              <w:szCs w:val="16"/>
            </w:rPr>
            <w:t>G/TBT/N/ISR/1398/Add.1</w:t>
          </w:r>
          <w:bookmarkEnd w:id="4"/>
        </w:p>
        <w:p w:rsidR="00C14444" w:rsidRPr="00C14444" w:rsidP="00C14444" w14:paraId="24896FD3" w14:textId="77777777">
          <w:pPr>
            <w:jc w:val="center"/>
            <w:rPr>
              <w:szCs w:val="16"/>
            </w:rPr>
          </w:pPr>
        </w:p>
      </w:tc>
    </w:tr>
    <w:tr w14:paraId="354BD4B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69D0FE1" w14:textId="77777777"/>
      </w:tc>
      <w:tc>
        <w:tcPr>
          <w:tcW w:w="5448" w:type="dxa"/>
          <w:gridSpan w:val="2"/>
          <w:shd w:val="clear" w:color="auto" w:fill="FFFFFF"/>
          <w:tcMar>
            <w:left w:w="108" w:type="dxa"/>
            <w:right w:w="108" w:type="dxa"/>
          </w:tcMar>
          <w:vAlign w:val="center"/>
        </w:tcPr>
        <w:p w:rsidR="00ED54E0" w:rsidRPr="00182B84" w:rsidP="00425DC5" w14:paraId="5276DEBD" w14:textId="77777777">
          <w:pPr>
            <w:jc w:val="right"/>
            <w:rPr>
              <w:szCs w:val="16"/>
            </w:rPr>
          </w:pPr>
          <w:bookmarkStart w:id="5" w:name="bmkDate"/>
          <w:r w:rsidRPr="00182B84">
            <w:rPr>
              <w:szCs w:val="16"/>
            </w:rPr>
            <w:t>18 August 2025</w:t>
          </w:r>
          <w:bookmarkEnd w:id="5"/>
        </w:p>
      </w:tc>
    </w:tr>
    <w:tr w14:paraId="7F8DBE2E"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92D864B" w14:textId="77777777">
          <w:pPr>
            <w:jc w:val="left"/>
            <w:rPr>
              <w:b/>
            </w:rPr>
          </w:pPr>
          <w:bookmarkStart w:id="6" w:name="bmkSerial"/>
          <w:r>
            <w:rPr>
              <w:b w:val="0"/>
              <w:color w:val="FF0000"/>
            </w:rPr>
            <w:t>(25-5142)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285BC1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4433FB53"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BC5E644"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21FACC5"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93D7F7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11337882">
    <w:abstractNumId w:val="9"/>
  </w:num>
  <w:num w:numId="2" w16cid:durableId="1293250846">
    <w:abstractNumId w:val="7"/>
  </w:num>
  <w:num w:numId="3" w16cid:durableId="1659647937">
    <w:abstractNumId w:val="6"/>
  </w:num>
  <w:num w:numId="4" w16cid:durableId="825126270">
    <w:abstractNumId w:val="5"/>
  </w:num>
  <w:num w:numId="5" w16cid:durableId="1344624890">
    <w:abstractNumId w:val="4"/>
  </w:num>
  <w:num w:numId="6" w16cid:durableId="771320424">
    <w:abstractNumId w:val="12"/>
  </w:num>
  <w:num w:numId="7" w16cid:durableId="1792895646">
    <w:abstractNumId w:val="11"/>
  </w:num>
  <w:num w:numId="8" w16cid:durableId="2024014647">
    <w:abstractNumId w:val="10"/>
  </w:num>
  <w:num w:numId="9" w16cid:durableId="11067763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7808206">
    <w:abstractNumId w:val="13"/>
  </w:num>
  <w:num w:numId="11" w16cid:durableId="2048990941">
    <w:abstractNumId w:val="8"/>
  </w:num>
  <w:num w:numId="12" w16cid:durableId="505902614">
    <w:abstractNumId w:val="3"/>
  </w:num>
  <w:num w:numId="13" w16cid:durableId="1317101390">
    <w:abstractNumId w:val="2"/>
  </w:num>
  <w:num w:numId="14" w16cid:durableId="903030476">
    <w:abstractNumId w:val="1"/>
  </w:num>
  <w:num w:numId="15" w16cid:durableId="497118620">
    <w:abstractNumId w:val="0"/>
  </w:num>
  <w:num w:numId="16" w16cid:durableId="88999867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01178"/>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41DB5"/>
    <w:rsid w:val="0045181D"/>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D503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2025-08-18T12:44:00Z</dcterms:created>
  <dcterms:modified xsi:type="dcterms:W3CDTF">2025-08-18T12:44:00Z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