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15C51F7" w14:textId="77777777">
      <w:pPr>
        <w:pStyle w:val="Title"/>
      </w:pPr>
      <w:r w:rsidRPr="002F663C">
        <w:t>NOTIFICATION</w:t>
      </w:r>
    </w:p>
    <w:p w:rsidR="002F663C" w:rsidRPr="002F663C" w:rsidP="00DD3DD7" w14:paraId="2DC148EC" w14:textId="77777777">
      <w:pPr>
        <w:pStyle w:val="Title3"/>
      </w:pPr>
      <w:r w:rsidRPr="002F663C">
        <w:t>Addendum</w:t>
      </w:r>
    </w:p>
    <w:p w:rsidR="002F663C" w:rsidP="001E2E4A" w14:paraId="6B17578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986C9E9" w14:textId="77777777">
      <w:pPr>
        <w:rPr>
          <w:rFonts w:eastAsia="Calibri" w:cs="Times New Roman"/>
        </w:rPr>
      </w:pPr>
    </w:p>
    <w:p w:rsidR="002F663C" w:rsidRPr="002F663C" w:rsidP="002F663C" w14:paraId="42FCDC1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9934BB8" w14:textId="77777777">
      <w:pPr>
        <w:rPr>
          <w:rFonts w:eastAsia="Calibri" w:cs="Times New Roman"/>
        </w:rPr>
      </w:pPr>
    </w:p>
    <w:p w:rsidR="00C14444" w:rsidRPr="002F663C" w:rsidP="002F663C" w14:paraId="22CCBFFE" w14:textId="77777777">
      <w:pPr>
        <w:rPr>
          <w:rFonts w:eastAsia="Calibri" w:cs="Times New Roman"/>
        </w:rPr>
      </w:pPr>
    </w:p>
    <w:p w:rsidR="002F663C" w:rsidRPr="002F663C" w:rsidP="002F663C" w14:paraId="23EE275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Publication of RSS-247, Issue 4 – Digital Transmission Systems, Frequency Hopping Systems and Licence-Exempt Local Area Network Devices in 902-928 MHz, 2400-2483.5 MHz, 5150-5350 MHz, and 5470-5895 MHz bands</w:t>
      </w:r>
    </w:p>
    <w:p w:rsidR="002F663C" w:rsidRPr="002F663C" w:rsidP="002F663C" w14:paraId="0268646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2BC7EF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9E008B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4AE388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460037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27244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490236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BC80F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CAD6F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24 July 2025</w:t>
            </w:r>
          </w:p>
        </w:tc>
      </w:tr>
      <w:tr w14:paraId="48FFA4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AB67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2A903B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July 2025</w:t>
            </w:r>
          </w:p>
        </w:tc>
      </w:tr>
      <w:tr w14:paraId="7C5F495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4CE3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ACFAE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24 July 2025</w:t>
            </w:r>
          </w:p>
        </w:tc>
      </w:tr>
      <w:tr w14:paraId="1ACA0D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8E83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6C4D071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215A7B0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Radio Standards Specification RSS-247 — Digital Transmission Systems, Frequency Hopping Systems and Licence-Exempt Local Area Network Devices in 902-928 MHz, 2400-2483.5 MHz, 5150-5350 MHz, and 5470-5895 MHz bands</w:t>
            </w:r>
          </w:p>
          <w:p w:rsidR="002F663C" w:rsidRPr="002F663C" w:rsidP="00EB7B40" w14:paraId="73CEFCE7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https://ised-isde.canada.ca/site/spectrum-management-telecommunications/en/devices-and-equipment/radio-equipment-standards/radio-standards-specifications-rss/rss-247-digital-transmission-systems-dtss-frequency-hopping-systems-fhss-and-licence-exempt-local</w:t>
              </w:r>
            </w:hyperlink>
            <w:r w:rsidRPr="002F663C" w:rsidR="000B256F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66C90E52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https://ised-isde.canada.ca/site/gestion-spectre-telecommunications/fr/dispositifs-materiel/normes-applicables-materiel-radio/cahiers-charges-normes-radioelectriques-cnr/cnr-247-systemes-transmission-numerique-stn-systemes-sauts-frequence-ssf-dispositifs-reseaux-locaux</w:t>
              </w:r>
            </w:hyperlink>
            <w:r w:rsidRPr="002F663C" w:rsidR="000B256F">
              <w:rPr>
                <w:rFonts w:eastAsia="Calibri" w:cs="Times New Roman"/>
              </w:rPr>
              <w:t xml:space="preserve"> (French)</w:t>
            </w:r>
          </w:p>
          <w:p w:rsidR="002F663C" w:rsidRPr="002F663C" w:rsidP="00EB7B40" w14:paraId="4A3748EA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Gazette: Notice No. SMSE-006-025 — Release of RSS-247, Issue 4</w:t>
            </w:r>
          </w:p>
          <w:p w:rsidR="002F663C" w:rsidRPr="002F663C" w:rsidP="00EB7B40" w14:paraId="45F50CC7" w14:textId="77777777">
            <w:pPr>
              <w:spacing w:before="120" w:after="120"/>
              <w:rPr>
                <w:rFonts w:eastAsia="Calibri" w:cs="Times New Roman"/>
              </w:rPr>
            </w:pPr>
            <w:hyperlink r:id="rId8" w:anchor="nl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https://gazette.gc.ca/rp-pr/p1/2025/2025-08-09/html/notice-avis-eng.html#nl6</w:t>
              </w:r>
            </w:hyperlink>
          </w:p>
          <w:p w:rsidR="002F663C" w:rsidRPr="002F663C" w:rsidP="00EB7B40" w14:paraId="64F80AFA" w14:textId="77777777">
            <w:pPr>
              <w:spacing w:before="120" w:after="120"/>
              <w:rPr>
                <w:rFonts w:eastAsia="Calibri" w:cs="Times New Roman"/>
              </w:rPr>
            </w:pPr>
            <w:hyperlink r:id="rId9" w:anchor="nl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https://gazette.gc.ca/rp-pr/p1/2025/2025-08-09/html/notice-avis-fra.html#nl6</w:t>
              </w:r>
            </w:hyperlink>
          </w:p>
        </w:tc>
      </w:tr>
      <w:tr w14:paraId="653E62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65C1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EB9DB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B38987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7A4D7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65F97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41F01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480AE2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8A41C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E61D0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BF3F8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2E148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80A16A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613063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79E109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5EFAAC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Notice is hereby given that Innovation, Science and Economic Development Canada (ISED) has published the following document:</w:t>
      </w:r>
    </w:p>
    <w:p w:rsidR="00062E16" w:rsidRPr="002F663C" w:rsidP="00B16ACF" w14:paraId="36767A8B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Radio Standards Specification RSS-247, Issue 4, </w:t>
      </w:r>
      <w:r w:rsidRPr="002F663C">
        <w:rPr>
          <w:rFonts w:eastAsia="Calibri" w:cs="Times New Roman"/>
          <w:i/>
          <w:iCs/>
          <w:szCs w:val="18"/>
        </w:rPr>
        <w:t>Digital Transmission Systems, Frequency Hopping Systems and Licence-Exempt Local Area Network Devices in 902-928 MHz, 2400-2483.5 MHz, 5150-5350 MHz, and 5470-5895 MHz bands</w:t>
      </w:r>
      <w:r w:rsidRPr="002F663C">
        <w:rPr>
          <w:rFonts w:eastAsia="Calibri" w:cs="Times New Roman"/>
          <w:szCs w:val="18"/>
        </w:rPr>
        <w:t>, which sets out certification requirements for radio apparatus operating on the following frequencies: 902-928 MHz, 2400-2483.5 MHz, 5150-5350 MHz, and 5470-5895 MHz.</w:t>
      </w:r>
    </w:p>
    <w:p w:rsidR="006C5A96" w:rsidP="006C5A96" w14:paraId="7A47E47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3146506" w14:textId="77777777">
      <w:pPr>
        <w:jc w:val="center"/>
        <w:rPr>
          <w:b/>
        </w:rPr>
      </w:pPr>
    </w:p>
    <w:p w:rsidR="00A1565D" w:rsidP="003971FF" w14:paraId="30746F39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391887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0C2604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DD30D6C" w14:textId="77777777">
      <w:r>
        <w:separator/>
      </w:r>
    </w:p>
  </w:footnote>
  <w:footnote w:type="continuationSeparator" w:id="1">
    <w:p w:rsidR="004D3A6A" w:rsidP="00ED54E0" w14:paraId="04EC45E0" w14:textId="77777777">
      <w:r>
        <w:continuationSeparator/>
      </w:r>
    </w:p>
  </w:footnote>
  <w:footnote w:id="2">
    <w:p w:rsidR="007F6EA2" w14:paraId="232FA25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E45CA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66402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C2A1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6C639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D02C0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G/TBT/N/CAN/740/Add.1</w:t>
    </w:r>
    <w:bookmarkEnd w:id="3"/>
  </w:p>
  <w:p w:rsidR="00DD3DD7" w:rsidRPr="00DD3DD7" w:rsidP="00DD3DD7" w14:paraId="0DAB5A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1CC29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06ECF1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8048A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6AA89C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7741CC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DB60FF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06FB9A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9333CF4" w14:textId="77777777">
          <w:pPr>
            <w:jc w:val="right"/>
            <w:rPr>
              <w:b/>
              <w:szCs w:val="16"/>
            </w:rPr>
          </w:pPr>
        </w:p>
      </w:tc>
    </w:tr>
    <w:tr w14:paraId="37F1DA7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C8F60D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38286A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G/TBT/N/CAN/740/Add.1</w:t>
          </w:r>
          <w:bookmarkEnd w:id="4"/>
        </w:p>
        <w:p w:rsidR="00C14444" w:rsidRPr="00C14444" w:rsidP="00C14444" w14:paraId="11745BC9" w14:textId="77777777">
          <w:pPr>
            <w:jc w:val="center"/>
            <w:rPr>
              <w:szCs w:val="16"/>
            </w:rPr>
          </w:pPr>
        </w:p>
      </w:tc>
    </w:tr>
    <w:tr w14:paraId="7FB9680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45662F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11F7AD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August 2025</w:t>
          </w:r>
          <w:bookmarkEnd w:id="5"/>
        </w:p>
      </w:tc>
    </w:tr>
    <w:tr w14:paraId="53088F0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6D86BB3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(25-5153)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7A86A7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FBD9A5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62C8F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C3AC8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English, French</w:t>
          </w:r>
          <w:bookmarkEnd w:id="7"/>
        </w:p>
      </w:tc>
    </w:tr>
  </w:tbl>
  <w:p w:rsidR="00ED54E0" w:rsidP="00DD3DD7" w14:paraId="77D7E9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48742815">
    <w:abstractNumId w:val="9"/>
  </w:num>
  <w:num w:numId="2" w16cid:durableId="1685352932">
    <w:abstractNumId w:val="7"/>
  </w:num>
  <w:num w:numId="3" w16cid:durableId="998507245">
    <w:abstractNumId w:val="6"/>
  </w:num>
  <w:num w:numId="4" w16cid:durableId="1965885066">
    <w:abstractNumId w:val="5"/>
  </w:num>
  <w:num w:numId="5" w16cid:durableId="1233084311">
    <w:abstractNumId w:val="4"/>
  </w:num>
  <w:num w:numId="6" w16cid:durableId="498085400">
    <w:abstractNumId w:val="12"/>
  </w:num>
  <w:num w:numId="7" w16cid:durableId="974481103">
    <w:abstractNumId w:val="11"/>
  </w:num>
  <w:num w:numId="8" w16cid:durableId="1382944656">
    <w:abstractNumId w:val="10"/>
  </w:num>
  <w:num w:numId="9" w16cid:durableId="19004829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6088357">
    <w:abstractNumId w:val="13"/>
  </w:num>
  <w:num w:numId="11" w16cid:durableId="625738120">
    <w:abstractNumId w:val="8"/>
  </w:num>
  <w:num w:numId="12" w16cid:durableId="737292515">
    <w:abstractNumId w:val="3"/>
  </w:num>
  <w:num w:numId="13" w16cid:durableId="1326207241">
    <w:abstractNumId w:val="2"/>
  </w:num>
  <w:num w:numId="14" w16cid:durableId="1753044497">
    <w:abstractNumId w:val="1"/>
  </w:num>
  <w:num w:numId="15" w16cid:durableId="2098943465">
    <w:abstractNumId w:val="0"/>
  </w:num>
  <w:num w:numId="16" w16cid:durableId="170166725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7154265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62E16"/>
    <w:rsid w:val="000700FF"/>
    <w:rsid w:val="00082727"/>
    <w:rsid w:val="000923D1"/>
    <w:rsid w:val="000A0633"/>
    <w:rsid w:val="000A4945"/>
    <w:rsid w:val="000A5283"/>
    <w:rsid w:val="000B256F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4669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BA2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ised-isde.canada.ca/site/spectrum-management-telecommunications/en/devices-and-equipment/radio-equipment-standards/radio-standards-specifications-rss/rss-247-digital-transmission-systems-dtss-frequency-hopping-systems-fhss-and-licence-exempt-local" TargetMode="External" /><Relationship Id="rId7" Type="http://schemas.openxmlformats.org/officeDocument/2006/relationships/hyperlink" Target="https://ised-isde.canada.ca/site/gestion-spectre-telecommunications/fr/dispositifs-materiel/normes-applicables-materiel-radio/cahiers-charges-normes-radioelectriques-cnr/cnr-247-systemes-transmission-numerique-stn-systemes-sauts-frequence-ssf-dispositifs-reseaux-locaux" TargetMode="External" /><Relationship Id="rId8" Type="http://schemas.openxmlformats.org/officeDocument/2006/relationships/hyperlink" Target="https://gazette.gc.ca/rp-pr/p1/2025/2025-08-09/html/notice-avis-eng.html" TargetMode="External" /><Relationship Id="rId9" Type="http://schemas.openxmlformats.org/officeDocument/2006/relationships/hyperlink" Target="https://gazette.gc.ca/rp-pr/p1/2025/2025-08-09/html/notice-avis-fra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2025-08-19T10:11:00Z</dcterms:created>
  <dcterms:modified xsi:type="dcterms:W3CDTF">2025-08-19T10:11:00Z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