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RPr="00EF68C9" w:rsidP="00D31A79" w14:paraId="76E29B87" w14:textId="77777777">
      <w:pPr>
        <w:pStyle w:val="Title"/>
      </w:pPr>
      <w:r w:rsidRPr="00EF68C9">
        <w:t>NOTIFICACIÓN</w:t>
      </w:r>
    </w:p>
    <w:p w:rsidR="002F663C" w:rsidRPr="00EF68C9" w:rsidP="00D31A79" w14:paraId="6E7588BF" w14:textId="77777777">
      <w:pPr>
        <w:pStyle w:val="Title3"/>
      </w:pPr>
      <w:r w:rsidRPr="00EF68C9">
        <w:t>Addendum</w:t>
      </w:r>
    </w:p>
    <w:p w:rsidR="002F663C" w:rsidP="00B22706" w14:paraId="2E0BE739" w14:textId="77777777">
      <w:r w:rsidRPr="00EF68C9">
        <w:t>La siguiente comunicación, de fecha 18 de agosto de 2025</w:t>
      </w:r>
      <w:r w:rsidR="00B6593A">
        <w:rPr>
          <w:rFonts w:eastAsia="Calibri" w:cs="Times New Roman"/>
        </w:rPr>
        <w:t>,</w:t>
      </w:r>
      <w:r w:rsidRPr="00EF68C9">
        <w:t xml:space="preserve"> se distribuye a petición de la delegación del </w:t>
      </w:r>
      <w:r w:rsidRPr="00EF68C9">
        <w:rPr>
          <w:u w:val="single"/>
        </w:rPr>
        <w:t>Estado Plurinacional de Bolivia</w:t>
      </w:r>
      <w:r w:rsidRPr="00EF68C9">
        <w:t>.</w:t>
      </w:r>
    </w:p>
    <w:p w:rsidR="00B22706" w:rsidRPr="00EF68C9" w:rsidP="00B22706" w14:paraId="19B23579" w14:textId="77777777">
      <w:pPr>
        <w:rPr>
          <w:rFonts w:eastAsia="Calibri" w:cs="Times New Roman"/>
        </w:rPr>
      </w:pPr>
    </w:p>
    <w:p w:rsidR="002F663C" w:rsidRPr="00EF68C9" w:rsidP="00EF68C9" w14:paraId="64BA2C89" w14:textId="77777777">
      <w:pPr>
        <w:jc w:val="center"/>
        <w:rPr>
          <w:b/>
        </w:rPr>
      </w:pPr>
      <w:r w:rsidRPr="00EF68C9">
        <w:rPr>
          <w:b/>
        </w:rPr>
        <w:t>_______________</w:t>
      </w:r>
    </w:p>
    <w:p w:rsidR="002F663C" w:rsidP="00EF68C9" w14:paraId="554B6BD8" w14:textId="77777777"/>
    <w:p w:rsidR="002F663C" w:rsidRPr="00EF68C9" w:rsidP="00DD5266" w14:paraId="497522C6" w14:textId="77777777">
      <w:pPr>
        <w:spacing w:after="120"/>
      </w:pPr>
      <w:r w:rsidRPr="00EF68C9">
        <w:rPr>
          <w:b/>
          <w:bCs/>
        </w:rPr>
        <w:t>Título</w:t>
      </w:r>
      <w:r w:rsidRPr="00EF68C9" w:rsidR="00EF68C9">
        <w:t>: Reglamento Tecnico del Decreto Supremo No. 2452 (12 páginas, en español) mismo que reglamenta el numeral 3 del artículo 15 de la ley 144 de 26 de junio de 2011 de la Revolución Productiva Comunitaria Agropecuaria relacionada al etiquetado de los poductos destinados al consumo humano de manera directa o indirecta, que sea, contenga o derive de organismos geneticamente modificados (12 páginas, en español)</w:t>
      </w:r>
    </w:p>
    <w:tbl>
      <w:tblPr>
        <w:tblW w:w="8908"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057"/>
      </w:tblGrid>
      <w:tr w14:paraId="4BFF762C" w14:textId="77777777" w:rsidTr="00D763A2">
        <w:tblPrEx>
          <w:tblW w:w="8908" w:type="dxa"/>
          <w:tblLayout w:type="fixed"/>
          <w:tblLook w:val="04A0"/>
        </w:tblPrEx>
        <w:tc>
          <w:tcPr>
            <w:tcW w:w="8908" w:type="dxa"/>
            <w:gridSpan w:val="2"/>
            <w:tcBorders>
              <w:top w:val="double" w:sz="6" w:space="0" w:color="auto"/>
              <w:left w:val="double" w:sz="6" w:space="0" w:color="auto"/>
              <w:bottom w:val="single" w:sz="4" w:space="0" w:color="auto"/>
              <w:right w:val="double" w:sz="6" w:space="0" w:color="auto"/>
              <w:tl2br w:val="nil"/>
              <w:tr2bl w:val="nil"/>
            </w:tcBorders>
          </w:tcPr>
          <w:p w:rsidR="002F663C" w:rsidRPr="00EF68C9" w:rsidP="00745CBF" w14:paraId="2DC3CF96" w14:textId="77777777">
            <w:pPr>
              <w:spacing w:before="60" w:after="60"/>
              <w:ind w:left="567" w:hanging="567"/>
              <w:rPr>
                <w:rFonts w:eastAsia="Calibri" w:cs="Times New Roman"/>
                <w:b/>
              </w:rPr>
            </w:pPr>
            <w:r w:rsidRPr="00EF68C9">
              <w:rPr>
                <w:b/>
              </w:rPr>
              <w:t xml:space="preserve">Motivo del </w:t>
            </w:r>
            <w:r w:rsidRPr="00D763A2">
              <w:rPr>
                <w:b/>
                <w:iCs/>
              </w:rPr>
              <w:t>addendum</w:t>
            </w:r>
            <w:r w:rsidRPr="00EF68C9">
              <w:rPr>
                <w:b/>
              </w:rPr>
              <w:t>:</w:t>
            </w:r>
          </w:p>
        </w:tc>
      </w:tr>
      <w:tr w14:paraId="07B089D5" w14:textId="77777777" w:rsidTr="00D763A2">
        <w:tblPrEx>
          <w:tblW w:w="8908" w:type="dxa"/>
          <w:tblLayout w:type="fixed"/>
          <w:tblLook w:val="04A0"/>
        </w:tblPrEx>
        <w:tc>
          <w:tcPr>
            <w:tcW w:w="851" w:type="dxa"/>
          </w:tcPr>
          <w:p w:rsidR="002F663C" w:rsidRPr="007B57C5" w:rsidP="00D763A2" w14:paraId="2265572B"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Pr>
          <w:p w:rsidR="002F663C" w:rsidRPr="00EF68C9" w:rsidP="00442BDE" w14:paraId="24CDD6A7" w14:textId="77777777">
            <w:pPr>
              <w:spacing w:before="60" w:after="60"/>
              <w:rPr>
                <w:rFonts w:eastAsia="Calibri" w:cs="Times New Roman"/>
              </w:rPr>
            </w:pPr>
            <w:r w:rsidRPr="00EF68C9">
              <w:t>Modificación del plazo para presentar observaciones - fecha:</w:t>
            </w:r>
            <w:r w:rsidR="00C838A8">
              <w:t xml:space="preserve"> </w:t>
            </w:r>
          </w:p>
        </w:tc>
      </w:tr>
      <w:tr w14:paraId="27556C2D" w14:textId="77777777" w:rsidTr="00D763A2">
        <w:tblPrEx>
          <w:tblW w:w="8908" w:type="dxa"/>
          <w:tblLayout w:type="fixed"/>
          <w:tblLook w:val="04A0"/>
        </w:tblPrEx>
        <w:tc>
          <w:tcPr>
            <w:tcW w:w="851" w:type="dxa"/>
          </w:tcPr>
          <w:p w:rsidR="002F663C" w:rsidRPr="007B57C5" w:rsidP="00D763A2" w14:paraId="1AA45698"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745CBF" w14:paraId="2D9AD11F" w14:textId="77777777">
            <w:pPr>
              <w:spacing w:before="60" w:after="60"/>
              <w:rPr>
                <w:rFonts w:eastAsia="Calibri" w:cs="Times New Roman"/>
              </w:rPr>
            </w:pPr>
            <w:r w:rsidRPr="00EF68C9">
              <w:t>Adopción de la medida notificada - fecha: 6 de mayo de 2024; Se mantiene vigente la Resolución Administrativa VMABCCGDF N° 022/2024</w:t>
            </w:r>
          </w:p>
        </w:tc>
      </w:tr>
      <w:tr w14:paraId="2C06F850" w14:textId="77777777" w:rsidTr="00D763A2">
        <w:tblPrEx>
          <w:tblW w:w="8908" w:type="dxa"/>
          <w:tblLayout w:type="fixed"/>
          <w:tblLook w:val="04A0"/>
        </w:tblPrEx>
        <w:tc>
          <w:tcPr>
            <w:tcW w:w="851" w:type="dxa"/>
          </w:tcPr>
          <w:p w:rsidR="002F663C" w:rsidRPr="007B57C5" w:rsidP="00D763A2" w14:paraId="1323D2FE"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6062092D" w14:textId="77777777">
            <w:pPr>
              <w:spacing w:before="60" w:after="60"/>
              <w:rPr>
                <w:rFonts w:eastAsia="Calibri" w:cs="Times New Roman"/>
              </w:rPr>
            </w:pPr>
            <w:r w:rsidRPr="00EF68C9">
              <w:t xml:space="preserve">Publicación de la medida notificada - fecha: </w:t>
            </w:r>
          </w:p>
        </w:tc>
      </w:tr>
      <w:tr w14:paraId="479676F0" w14:textId="77777777" w:rsidTr="00D763A2">
        <w:tblPrEx>
          <w:tblW w:w="8908" w:type="dxa"/>
          <w:tblLayout w:type="fixed"/>
          <w:tblLook w:val="04A0"/>
        </w:tblPrEx>
        <w:tc>
          <w:tcPr>
            <w:tcW w:w="851" w:type="dxa"/>
          </w:tcPr>
          <w:p w:rsidR="002F663C" w:rsidRPr="007B57C5" w:rsidP="00D763A2" w14:paraId="2270DD4C" w14:textId="77777777">
            <w:pPr>
              <w:spacing w:before="60" w:after="60"/>
              <w:rPr>
                <w:rFonts w:eastAsia="Calibri" w:cs="Times New Roman"/>
                <w:szCs w:val="18"/>
              </w:rPr>
            </w:pPr>
            <w:r w:rsidRPr="007B57C5">
              <w:rPr>
                <w:rFonts w:eastAsia="Calibri" w:cs="Times New Roman"/>
                <w:szCs w:val="18"/>
              </w:rPr>
              <w:t>[X]</w:t>
            </w:r>
          </w:p>
        </w:tc>
        <w:tc>
          <w:tcPr>
            <w:tcW w:w="8057" w:type="dxa"/>
          </w:tcPr>
          <w:p w:rsidR="002F663C" w:rsidRPr="00EF68C9" w:rsidP="00745CBF" w14:paraId="5EE663FB" w14:textId="77777777">
            <w:pPr>
              <w:spacing w:before="60" w:after="60"/>
              <w:rPr>
                <w:rFonts w:eastAsia="Calibri" w:cs="Times New Roman"/>
              </w:rPr>
            </w:pPr>
            <w:r w:rsidRPr="00EF68C9">
              <w:t>Entrada en vigor de la medida notificada - fecha: 6 de mayo de 2024; Se mantiene la vigencia de la Resolución Administrativa VMABCCGDF N° 022/2024, por lo que no se ha identificado nuevas especies alimenticias con eventos OGM</w:t>
            </w:r>
          </w:p>
        </w:tc>
      </w:tr>
      <w:tr w14:paraId="417D59D9" w14:textId="77777777" w:rsidTr="00D763A2">
        <w:tblPrEx>
          <w:tblW w:w="8908" w:type="dxa"/>
          <w:tblLayout w:type="fixed"/>
          <w:tblLook w:val="04A0"/>
        </w:tblPrEx>
        <w:tc>
          <w:tcPr>
            <w:tcW w:w="851" w:type="dxa"/>
          </w:tcPr>
          <w:p w:rsidR="002F663C" w:rsidRPr="007B57C5" w:rsidP="00D763A2" w14:paraId="725DBE76"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442BDE" w14:paraId="11609694" w14:textId="77777777">
            <w:pPr>
              <w:spacing w:before="60" w:after="60"/>
              <w:rPr>
                <w:rFonts w:eastAsia="Calibri" w:cs="Times New Roman"/>
              </w:rPr>
            </w:pPr>
            <w:r w:rsidRPr="00EF68C9">
              <w:t>Indicación de dónde se puede obtener el texto de la medida definitiva</w:t>
            </w:r>
            <w:bookmarkStart w:id="4" w:name="_Ref40866906"/>
            <w:r>
              <w:rPr>
                <w:rStyle w:val="FootnoteReference"/>
              </w:rPr>
              <w:footnoteReference w:id="2"/>
            </w:r>
            <w:bookmarkEnd w:id="4"/>
            <w:r w:rsidRPr="00EF68C9">
              <w:t xml:space="preserve">: </w:t>
            </w:r>
          </w:p>
        </w:tc>
      </w:tr>
      <w:tr w14:paraId="02847B41" w14:textId="77777777" w:rsidTr="00D763A2">
        <w:tblPrEx>
          <w:tblW w:w="8908" w:type="dxa"/>
          <w:tblLayout w:type="fixed"/>
          <w:tblLook w:val="04A0"/>
        </w:tblPrEx>
        <w:tc>
          <w:tcPr>
            <w:tcW w:w="851" w:type="dxa"/>
          </w:tcPr>
          <w:p w:rsidR="002F663C" w:rsidRPr="007B57C5" w:rsidP="00D763A2" w14:paraId="00ECA883"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444BD5" w14:paraId="1209526E" w14:textId="77777777">
            <w:pPr>
              <w:spacing w:before="60" w:after="60"/>
              <w:rPr>
                <w:rFonts w:eastAsia="Calibri" w:cs="Times New Roman"/>
              </w:rPr>
            </w:pPr>
            <w:r w:rsidRPr="00EF68C9">
              <w:t>Retiro o derogación de la medida notificada - fecha:</w:t>
            </w:r>
            <w:r w:rsidR="00C838A8">
              <w:t xml:space="preserve"> </w:t>
            </w:r>
          </w:p>
          <w:p w:rsidR="002F663C" w:rsidRPr="00EF68C9" w:rsidP="00444BD5" w14:paraId="0AABF937" w14:textId="77777777">
            <w:pPr>
              <w:spacing w:before="60" w:after="60"/>
              <w:rPr>
                <w:rFonts w:eastAsia="Calibri" w:cs="Times New Roman"/>
              </w:rPr>
            </w:pPr>
            <w:r w:rsidRPr="00EF68C9">
              <w:t>Signatura pertinente, en el caso de que se vuelva a notificar la medida:</w:t>
            </w:r>
            <w:r w:rsidR="00C838A8">
              <w:t xml:space="preserve"> </w:t>
            </w:r>
          </w:p>
        </w:tc>
      </w:tr>
      <w:tr w14:paraId="2790F473" w14:textId="77777777" w:rsidTr="00D763A2">
        <w:tblPrEx>
          <w:tblW w:w="8908" w:type="dxa"/>
          <w:tblLayout w:type="fixed"/>
          <w:tblLook w:val="04A0"/>
        </w:tblPrEx>
        <w:tc>
          <w:tcPr>
            <w:tcW w:w="851" w:type="dxa"/>
          </w:tcPr>
          <w:p w:rsidR="002F663C" w:rsidRPr="007B57C5" w:rsidP="00D763A2" w14:paraId="2F79144A"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745CBF" w14:paraId="530C2866" w14:textId="77777777">
            <w:pPr>
              <w:spacing w:before="60" w:after="60"/>
              <w:rPr>
                <w:rFonts w:eastAsia="Calibri" w:cs="Times New Roman"/>
              </w:rPr>
            </w:pPr>
            <w:r w:rsidRPr="00EF68C9">
              <w:t>Modificación del contenido o del ámbito de aplicación de la medida notificada</w:t>
            </w:r>
            <w:r w:rsidR="00635CBD">
              <w:t xml:space="preserve"> e indicación de dónde se puede obtener el texto</w:t>
            </w:r>
            <w:r w:rsidR="00635CBD">
              <w:rPr>
                <w:vertAlign w:val="superscript"/>
              </w:rPr>
              <w:t>1</w:t>
            </w:r>
            <w:r w:rsidR="005127D6">
              <w:rPr>
                <w:rFonts w:eastAsia="Calibri" w:cs="Times New Roman"/>
              </w:rPr>
              <w:t xml:space="preserve">: </w:t>
            </w:r>
          </w:p>
          <w:p w:rsidR="002F663C" w:rsidRPr="00EF68C9" w14:paraId="1476AB29" w14:textId="77777777">
            <w:pPr>
              <w:spacing w:before="60" w:after="60"/>
              <w:rPr>
                <w:rFonts w:eastAsia="Calibri" w:cs="Times New Roman"/>
              </w:rPr>
            </w:pPr>
            <w:r w:rsidRPr="00EF68C9">
              <w:t>Nuevo plazo para presentar observaciones (si procede):</w:t>
            </w:r>
            <w:r w:rsidR="00C838A8">
              <w:t xml:space="preserve"> </w:t>
            </w:r>
          </w:p>
        </w:tc>
      </w:tr>
      <w:tr w14:paraId="33F110B3" w14:textId="77777777" w:rsidTr="00D763A2">
        <w:tblPrEx>
          <w:tblW w:w="8908" w:type="dxa"/>
          <w:tblLayout w:type="fixed"/>
          <w:tblLook w:val="04A0"/>
        </w:tblPrEx>
        <w:tc>
          <w:tcPr>
            <w:tcW w:w="851" w:type="dxa"/>
            <w:tcBorders>
              <w:bottom w:val="single" w:sz="4" w:space="0" w:color="auto"/>
            </w:tcBorders>
          </w:tcPr>
          <w:p w:rsidR="002F663C" w:rsidRPr="007B57C5" w:rsidP="00D763A2" w14:paraId="7EFEAE39"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single" w:sz="4" w:space="0" w:color="auto"/>
            </w:tcBorders>
          </w:tcPr>
          <w:p w:rsidR="002F663C" w:rsidRPr="00360937" w:rsidP="00360937" w14:paraId="0B6EC7BB" w14:textId="77777777">
            <w:pPr>
              <w:spacing w:before="60" w:after="60"/>
              <w:rPr>
                <w:rFonts w:eastAsia="Calibri" w:cs="Times New Roman"/>
                <w:sz w:val="16"/>
                <w:szCs w:val="16"/>
              </w:rPr>
            </w:pPr>
            <w:r w:rsidRPr="00EF68C9">
              <w:t>Publicación de documentos interpretativos e indicación de dónde se puede obtener el texto</w:t>
            </w:r>
            <w:r w:rsidRPr="00A91F44" w:rsidR="00A91F44">
              <w:rPr>
                <w:vertAlign w:val="superscript"/>
              </w:rPr>
              <w:fldChar w:fldCharType="begin"/>
            </w:r>
            <w:r w:rsidRPr="00A91F44" w:rsidR="00A91F44">
              <w:rPr>
                <w:vertAlign w:val="superscript"/>
              </w:rPr>
              <w:instrText xml:space="preserve"> NOTEREF _Ref40866906 \h </w:instrText>
            </w:r>
            <w:r w:rsidR="00A91F44">
              <w:rPr>
                <w:vertAlign w:val="superscript"/>
              </w:rPr>
              <w:instrText xml:space="preserve"> \* MERGEFORMAT </w:instrText>
            </w:r>
            <w:r w:rsidRPr="00A91F44" w:rsidR="00A91F44">
              <w:rPr>
                <w:vertAlign w:val="superscript"/>
              </w:rPr>
              <w:fldChar w:fldCharType="separate"/>
            </w:r>
            <w:r w:rsidRPr="00A91F44" w:rsidR="00A91F44">
              <w:rPr>
                <w:vertAlign w:val="superscript"/>
              </w:rPr>
              <w:t>1</w:t>
            </w:r>
            <w:r w:rsidRPr="00A91F44" w:rsidR="00A91F44">
              <w:rPr>
                <w:vertAlign w:val="superscript"/>
              </w:rPr>
              <w:fldChar w:fldCharType="end"/>
            </w:r>
            <w:r w:rsidRPr="00EF68C9">
              <w:t>:</w:t>
            </w:r>
            <w:r w:rsidR="00C838A8">
              <w:t xml:space="preserve"> </w:t>
            </w:r>
          </w:p>
        </w:tc>
      </w:tr>
      <w:tr w14:paraId="59891FEF" w14:textId="77777777" w:rsidTr="00D763A2">
        <w:tblPrEx>
          <w:tblW w:w="8908" w:type="dxa"/>
          <w:tblLayout w:type="fixed"/>
          <w:tblLook w:val="04A0"/>
        </w:tblPrEx>
        <w:tc>
          <w:tcPr>
            <w:tcW w:w="851" w:type="dxa"/>
            <w:tcBorders>
              <w:bottom w:val="double" w:sz="6" w:space="0" w:color="auto"/>
            </w:tcBorders>
          </w:tcPr>
          <w:p w:rsidR="002F663C" w:rsidRPr="007B57C5" w:rsidP="00D763A2" w14:paraId="421A6C9B" w14:textId="77777777">
            <w:pPr>
              <w:spacing w:before="60" w:after="60"/>
              <w:ind w:left="567" w:hanging="567"/>
              <w:rPr>
                <w:rFonts w:eastAsia="Calibri" w:cs="Times New Roman"/>
                <w:szCs w:val="18"/>
              </w:rPr>
            </w:pPr>
            <w:r w:rsidRPr="007B57C5">
              <w:rPr>
                <w:rFonts w:eastAsia="Calibri" w:cs="Times New Roman"/>
                <w:szCs w:val="18"/>
              </w:rPr>
              <w:t>[X]</w:t>
            </w:r>
          </w:p>
        </w:tc>
        <w:tc>
          <w:tcPr>
            <w:tcW w:w="8057" w:type="dxa"/>
            <w:tcBorders>
              <w:bottom w:val="double" w:sz="6" w:space="0" w:color="auto"/>
            </w:tcBorders>
          </w:tcPr>
          <w:p w:rsidR="002F663C" w:rsidRPr="00EF68C9" w:rsidP="00444BD5" w14:paraId="0AC55E63" w14:textId="77777777">
            <w:pPr>
              <w:spacing w:before="60" w:after="120"/>
              <w:rPr>
                <w:rFonts w:eastAsia="Calibri" w:cs="Times New Roman"/>
              </w:rPr>
            </w:pPr>
            <w:r w:rsidRPr="00EF68C9">
              <w:t>Otro motivo:</w:t>
            </w:r>
            <w:r w:rsidR="00C838A8">
              <w:t xml:space="preserve"> </w:t>
            </w:r>
          </w:p>
          <w:p w:rsidR="00C838A8" w:rsidP="00444BD5" w14:paraId="50C2BAE7" w14:textId="77777777">
            <w:pPr>
              <w:spacing w:before="120" w:after="120"/>
            </w:pPr>
            <w:r>
              <w:t>Se adjunta la lista de OGM objeto de Etiquetado - SEGUNDO SEMESTRE 2025</w:t>
            </w:r>
          </w:p>
        </w:tc>
      </w:tr>
    </w:tbl>
    <w:p w:rsidR="002F663C" w:rsidRPr="00EF68C9" w:rsidP="00EF68C9" w14:paraId="7C9B02DD" w14:textId="77777777"/>
    <w:p w:rsidR="00DD5266" w:rsidP="00DD5266" w14:paraId="61C9DFD4" w14:textId="77777777">
      <w:pPr>
        <w:spacing w:after="120"/>
      </w:pPr>
      <w:r w:rsidRPr="00EF68C9">
        <w:rPr>
          <w:b/>
          <w:bCs/>
        </w:rPr>
        <w:t>Descripción</w:t>
      </w:r>
      <w:r w:rsidRPr="00EF68C9" w:rsidR="00EF68C9">
        <w:t>: Se mantiene vigente la Resolución Administrativa VMABCCGDF N° 022/2024 con todos sus anexos, que tiene por objeto actualizar la lista de especies alimenticias que tienen eventos de organismos genéticamente modificados autorizados a nivel internacional para la producción y uso como alimento humano y animal objeto de etiquetado (SEGUNDO SEMESTRE - 2025)</w:t>
      </w:r>
    </w:p>
    <w:p w:rsidR="00D60927" w:rsidRPr="00B22706" w:rsidP="00DD5266" w14:paraId="189CB87C" w14:textId="77777777">
      <w:pPr>
        <w:spacing w:after="120"/>
        <w:jc w:val="center"/>
      </w:pPr>
      <w:r w:rsidRPr="00B22706">
        <w:rPr>
          <w:b/>
        </w:rPr>
        <w:t>__________</w:t>
      </w:r>
    </w:p>
    <w:sectPr w:rsidSect="00324956">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225139FF" w14:textId="77777777">
    <w:pPr>
      <w:pStyle w:val="Footer"/>
    </w:pPr>
    <w:bookmarkStart w:id="10" w:name="_Hlk23403603"/>
    <w:bookmarkStart w:id="11" w:name="_Hlk23403604"/>
    <w:r w:rsidRPr="00EF68C9">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7B99E808" w14:textId="77777777">
    <w:pPr>
      <w:pStyle w:val="Footer"/>
    </w:pPr>
    <w:bookmarkStart w:id="12" w:name="_Hlk23403605"/>
    <w:bookmarkStart w:id="13" w:name="_Hlk23403606"/>
    <w:r w:rsidRPr="00EF68C9">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4EC2AE2B" w14:textId="77777777">
    <w:pPr>
      <w:pStyle w:val="Footer"/>
    </w:pPr>
    <w:bookmarkStart w:id="20" w:name="_Hlk23403609"/>
    <w:bookmarkStart w:id="21" w:name="_Hlk23403610"/>
    <w:r w:rsidRPr="00EF68C9">
      <w:t xml:space="preserve"> </w:t>
    </w:r>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4956" w:rsidRPr="00EF68C9" w:rsidP="00ED54E0" w14:paraId="6CC43BCD" w14:textId="77777777">
      <w:bookmarkStart w:id="0" w:name="_Hlk23403611"/>
      <w:bookmarkStart w:id="1" w:name="_Hlk23403612"/>
      <w:r w:rsidRPr="00EF68C9">
        <w:separator/>
      </w:r>
      <w:bookmarkEnd w:id="0"/>
      <w:bookmarkEnd w:id="1"/>
    </w:p>
  </w:footnote>
  <w:footnote w:type="continuationSeparator" w:id="1">
    <w:p w:rsidR="00324956" w:rsidRPr="00EF68C9" w:rsidP="00ED54E0" w14:paraId="3FF1A114" w14:textId="77777777">
      <w:bookmarkStart w:id="2" w:name="_Hlk23403613"/>
      <w:bookmarkStart w:id="3" w:name="_Hlk23403614"/>
      <w:r w:rsidRPr="00EF68C9">
        <w:continuationSeparator/>
      </w:r>
      <w:bookmarkEnd w:id="2"/>
      <w:bookmarkEnd w:id="3"/>
    </w:p>
  </w:footnote>
  <w:footnote w:id="2">
    <w:p w:rsidR="00F95856" w:rsidRPr="00F95856" w14:paraId="5FD3B29F" w14:textId="77777777">
      <w:pPr>
        <w:pStyle w:val="FootnoteText"/>
      </w:pPr>
      <w:r>
        <w:rPr>
          <w:rStyle w:val="FootnoteReference"/>
        </w:rPr>
        <w:footnoteRef/>
      </w:r>
      <w:r>
        <w:t xml:space="preserve"> </w:t>
      </w:r>
      <w:r w:rsidRPr="00117DBD" w:rsidR="00117DBD">
        <w:rPr>
          <w:szCs w:val="16"/>
        </w:rPr>
        <w:t>Entre otras cosas, puede aportarse la dirección de un sitio web, un anexo en pdf u otra información que indique dónde se puede obtener el texto de la medida definitiva</w:t>
      </w:r>
      <w:r w:rsidR="001D319B">
        <w:rPr>
          <w:szCs w:val="16"/>
        </w:rPr>
        <w:t>/</w:t>
      </w:r>
      <w:r w:rsidR="00A349D8">
        <w:rPr>
          <w:szCs w:val="16"/>
        </w:rPr>
        <w:t xml:space="preserve">modificación </w:t>
      </w:r>
      <w:r w:rsidRPr="001D319B" w:rsidR="001D319B">
        <w:rPr>
          <w:szCs w:val="16"/>
        </w:rPr>
        <w:t xml:space="preserve">de la medida </w:t>
      </w:r>
      <w:r w:rsidRPr="00117DBD" w:rsidR="00117DBD">
        <w:rPr>
          <w:szCs w:val="16"/>
        </w:rPr>
        <w:t>y/o los documentos interpretativos</w:t>
      </w:r>
      <w:r w:rsidRPr="00EF68C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0000DB0B" w14:textId="77777777">
    <w:pPr>
      <w:pStyle w:val="Header"/>
      <w:spacing w:after="240"/>
      <w:jc w:val="center"/>
    </w:pPr>
    <w:bookmarkStart w:id="5" w:name="_Hlk23403599"/>
    <w:bookmarkStart w:id="6" w:name="_Hlk23403600"/>
    <w:r w:rsidRPr="00EF68C9">
      <w:t>JOB/TBT/344</w:t>
    </w:r>
  </w:p>
  <w:p w:rsidR="00EF68C9" w:rsidRPr="00EF68C9" w:rsidP="00EF68C9" w14:paraId="3BDFD9F0" w14:textId="77777777">
    <w:pPr>
      <w:pStyle w:val="Header"/>
      <w:pBdr>
        <w:bottom w:val="single" w:sz="4" w:space="1" w:color="auto"/>
      </w:pBdr>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508" w:rsidRPr="003211A0" w:rsidP="00583508" w14:paraId="652E37E0" w14:textId="77777777">
    <w:pPr>
      <w:pStyle w:val="Header"/>
      <w:pBdr>
        <w:bottom w:val="single" w:sz="4" w:space="1" w:color="auto"/>
      </w:pBdr>
      <w:tabs>
        <w:tab w:val="clear" w:pos="4513"/>
        <w:tab w:val="clear" w:pos="9027"/>
      </w:tabs>
      <w:jc w:val="center"/>
      <w:rPr>
        <w:lang w:val="en-GB"/>
      </w:rPr>
    </w:pPr>
    <w:bookmarkStart w:id="7" w:name="spsSymbolHeader"/>
    <w:bookmarkStart w:id="8" w:name="_Hlk23403601"/>
    <w:bookmarkStart w:id="9" w:name="_Hlk23403602"/>
    <w:r w:rsidRPr="003211A0">
      <w:rPr>
        <w:lang w:val="en-GB"/>
      </w:rPr>
      <w:t>G/TBT/N/BOL/3/Add.14</w:t>
    </w:r>
    <w:bookmarkEnd w:id="7"/>
  </w:p>
  <w:p w:rsidR="00470C19" w:rsidRPr="003211A0" w:rsidP="00583508" w14:paraId="39226ED5" w14:textId="77777777">
    <w:pPr>
      <w:pStyle w:val="Header"/>
      <w:pBdr>
        <w:bottom w:val="single" w:sz="4" w:space="1" w:color="auto"/>
      </w:pBdr>
      <w:tabs>
        <w:tab w:val="clear" w:pos="4513"/>
        <w:tab w:val="clear" w:pos="9027"/>
      </w:tabs>
      <w:jc w:val="center"/>
      <w:rPr>
        <w:lang w:val="en-GB"/>
      </w:rPr>
    </w:pPr>
  </w:p>
  <w:p w:rsidR="00EF68C9" w:rsidRPr="00EF68C9" w:rsidP="00583508" w14:paraId="7902AEC7" w14:textId="77777777">
    <w:pPr>
      <w:pStyle w:val="Header"/>
      <w:pBdr>
        <w:bottom w:val="single" w:sz="4" w:space="1" w:color="auto"/>
      </w:pBdr>
      <w:tabs>
        <w:tab w:val="clear" w:pos="4513"/>
        <w:tab w:val="clear" w:pos="9027"/>
      </w:tabs>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5"/>
      <w:gridCol w:w="2017"/>
      <w:gridCol w:w="3194"/>
    </w:tblGrid>
    <w:tr w14:paraId="1FA16D01" w14:textId="77777777" w:rsidTr="00EF68C9">
      <w:tblPrEx>
        <w:tblW w:w="5000" w:type="pct"/>
        <w:jc w:val="center"/>
        <w:tblLook w:val="04A0"/>
      </w:tblPrEx>
      <w:trPr>
        <w:trHeight w:val="240"/>
        <w:jc w:val="center"/>
      </w:trPr>
      <w:tc>
        <w:tcPr>
          <w:tcW w:w="2053" w:type="pct"/>
          <w:tcMar>
            <w:left w:w="108" w:type="dxa"/>
            <w:right w:w="108" w:type="dxa"/>
          </w:tcMar>
          <w:vAlign w:val="center"/>
        </w:tcPr>
        <w:p w:rsidR="00EF68C9" w:rsidRPr="00EF68C9" w:rsidP="00EF68C9" w14:paraId="4D24875A" w14:textId="77777777">
          <w:pPr>
            <w:rPr>
              <w:rFonts w:eastAsia="Verdana" w:cs="Verdana"/>
              <w:noProof/>
              <w:szCs w:val="18"/>
              <w:lang w:eastAsia="en-GB"/>
            </w:rPr>
          </w:pPr>
          <w:bookmarkStart w:id="14" w:name="_Hlk23403607"/>
          <w:bookmarkStart w:id="15" w:name="_Hlk23403608"/>
        </w:p>
      </w:tc>
      <w:tc>
        <w:tcPr>
          <w:tcW w:w="2947" w:type="pct"/>
          <w:gridSpan w:val="2"/>
          <w:tcMar>
            <w:left w:w="108" w:type="dxa"/>
            <w:right w:w="108" w:type="dxa"/>
          </w:tcMar>
          <w:vAlign w:val="center"/>
        </w:tcPr>
        <w:p w:rsidR="00EF68C9" w:rsidRPr="00EF68C9" w:rsidP="00EF68C9" w14:paraId="0D696702" w14:textId="77777777">
          <w:pPr>
            <w:jc w:val="right"/>
            <w:rPr>
              <w:rFonts w:eastAsia="Verdana" w:cs="Verdana"/>
              <w:b/>
              <w:color w:val="FF0000"/>
              <w:szCs w:val="18"/>
            </w:rPr>
          </w:pPr>
        </w:p>
      </w:tc>
    </w:tr>
    <w:tr w14:paraId="2B18787C" w14:textId="77777777" w:rsidTr="00EF68C9">
      <w:tblPrEx>
        <w:tblW w:w="5000" w:type="pct"/>
        <w:jc w:val="center"/>
        <w:tblLook w:val="04A0"/>
      </w:tblPrEx>
      <w:trPr>
        <w:trHeight w:val="213"/>
        <w:jc w:val="center"/>
      </w:trPr>
      <w:tc>
        <w:tcPr>
          <w:tcW w:w="2053" w:type="pct"/>
          <w:vMerge w:val="restart"/>
          <w:tcMar>
            <w:left w:w="0" w:type="dxa"/>
            <w:right w:w="0" w:type="dxa"/>
          </w:tcMar>
        </w:tcPr>
        <w:p w:rsidR="00EF68C9" w:rsidRPr="00EF68C9" w:rsidP="00EF68C9" w14:paraId="0EDF7876" w14:textId="77777777">
          <w:pPr>
            <w:jc w:val="left"/>
            <w:rPr>
              <w:rFonts w:eastAsia="Verdana" w:cs="Verdana"/>
              <w:szCs w:val="18"/>
            </w:rPr>
          </w:pPr>
          <w:r w:rsidRPr="00EF68C9">
            <w:rPr>
              <w:rFonts w:eastAsia="Verdana" w:cs="Verdana"/>
              <w:noProof/>
              <w:szCs w:val="18"/>
            </w:rPr>
            <w:drawing>
              <wp:inline distT="0" distB="0" distL="0" distR="0">
                <wp:extent cx="2422800" cy="720000"/>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2800" cy="720000"/>
                        </a:xfrm>
                        <a:prstGeom prst="rect">
                          <a:avLst/>
                        </a:prstGeom>
                      </pic:spPr>
                    </pic:pic>
                  </a:graphicData>
                </a:graphic>
              </wp:inline>
            </w:drawing>
          </w:r>
        </w:p>
      </w:tc>
      <w:tc>
        <w:tcPr>
          <w:tcW w:w="2947" w:type="pct"/>
          <w:gridSpan w:val="2"/>
          <w:tcMar>
            <w:left w:w="108" w:type="dxa"/>
            <w:right w:w="108" w:type="dxa"/>
          </w:tcMar>
        </w:tcPr>
        <w:p w:rsidR="00EF68C9" w:rsidRPr="00EF68C9" w:rsidP="00EF68C9" w14:paraId="2E1D0A14" w14:textId="77777777">
          <w:pPr>
            <w:jc w:val="right"/>
            <w:rPr>
              <w:rFonts w:eastAsia="Verdana" w:cs="Verdana"/>
              <w:b/>
              <w:szCs w:val="18"/>
            </w:rPr>
          </w:pPr>
        </w:p>
      </w:tc>
    </w:tr>
    <w:tr w14:paraId="15A6C409" w14:textId="77777777" w:rsidTr="00EF68C9">
      <w:tblPrEx>
        <w:tblW w:w="5000" w:type="pct"/>
        <w:jc w:val="center"/>
        <w:tblLook w:val="04A0"/>
      </w:tblPrEx>
      <w:trPr>
        <w:trHeight w:val="868"/>
        <w:jc w:val="center"/>
      </w:trPr>
      <w:tc>
        <w:tcPr>
          <w:tcW w:w="2053" w:type="pct"/>
          <w:vMerge/>
          <w:tcMar>
            <w:left w:w="108" w:type="dxa"/>
            <w:right w:w="108" w:type="dxa"/>
          </w:tcMar>
        </w:tcPr>
        <w:p w:rsidR="00EF68C9" w:rsidRPr="00EF68C9" w:rsidP="00EF68C9" w14:paraId="64D2F101" w14:textId="77777777">
          <w:pPr>
            <w:jc w:val="left"/>
            <w:rPr>
              <w:rFonts w:eastAsia="Verdana" w:cs="Verdana"/>
              <w:noProof/>
              <w:szCs w:val="18"/>
              <w:lang w:eastAsia="en-GB"/>
            </w:rPr>
          </w:pPr>
        </w:p>
      </w:tc>
      <w:tc>
        <w:tcPr>
          <w:tcW w:w="2947" w:type="pct"/>
          <w:gridSpan w:val="2"/>
          <w:tcMar>
            <w:left w:w="108" w:type="dxa"/>
            <w:right w:w="108" w:type="dxa"/>
          </w:tcMar>
        </w:tcPr>
        <w:p w:rsidR="00D763A2" w:rsidRPr="003211A0" w:rsidP="00D763A2" w14:paraId="0B74A9E7" w14:textId="77777777">
          <w:pPr>
            <w:jc w:val="right"/>
            <w:rPr>
              <w:rFonts w:eastAsia="Calibri" w:cs="Times New Roman"/>
              <w:b/>
              <w:szCs w:val="16"/>
              <w:lang w:val="en-GB"/>
            </w:rPr>
          </w:pPr>
          <w:bookmarkStart w:id="16" w:name="bmkSymbols"/>
          <w:r w:rsidRPr="003211A0">
            <w:rPr>
              <w:rFonts w:eastAsia="Calibri" w:cs="Times New Roman"/>
              <w:b/>
              <w:szCs w:val="16"/>
              <w:lang w:val="en-GB"/>
            </w:rPr>
            <w:t>G/TBT/N/BOL/3/Add.14</w:t>
          </w:r>
          <w:bookmarkEnd w:id="16"/>
        </w:p>
      </w:tc>
    </w:tr>
    <w:tr w14:paraId="6A6DB879" w14:textId="77777777" w:rsidTr="00EF68C9">
      <w:tblPrEx>
        <w:tblW w:w="5000" w:type="pct"/>
        <w:jc w:val="center"/>
        <w:tblLook w:val="04A0"/>
      </w:tblPrEx>
      <w:trPr>
        <w:trHeight w:val="240"/>
        <w:jc w:val="center"/>
      </w:trPr>
      <w:tc>
        <w:tcPr>
          <w:tcW w:w="2053" w:type="pct"/>
          <w:vMerge/>
          <w:tcMar>
            <w:left w:w="108" w:type="dxa"/>
            <w:right w:w="108" w:type="dxa"/>
          </w:tcMar>
          <w:vAlign w:val="center"/>
        </w:tcPr>
        <w:p w:rsidR="00EF68C9" w:rsidRPr="00642BF9" w:rsidP="00EF68C9" w14:paraId="39BB3AD4" w14:textId="77777777">
          <w:pPr>
            <w:rPr>
              <w:rFonts w:eastAsia="Verdana" w:cs="Verdana"/>
              <w:szCs w:val="18"/>
              <w:lang w:val="en-GB"/>
            </w:rPr>
          </w:pPr>
        </w:p>
      </w:tc>
      <w:tc>
        <w:tcPr>
          <w:tcW w:w="2947" w:type="pct"/>
          <w:gridSpan w:val="2"/>
          <w:tcMar>
            <w:left w:w="108" w:type="dxa"/>
            <w:right w:w="108" w:type="dxa"/>
          </w:tcMar>
          <w:vAlign w:val="center"/>
        </w:tcPr>
        <w:p w:rsidR="00EF68C9" w:rsidRPr="00EF68C9" w:rsidP="00EF68C9" w14:paraId="5ECC9B46" w14:textId="77777777">
          <w:pPr>
            <w:jc w:val="right"/>
            <w:rPr>
              <w:rFonts w:eastAsia="Verdana" w:cs="Verdana"/>
              <w:szCs w:val="18"/>
            </w:rPr>
          </w:pPr>
          <w:bookmarkStart w:id="17" w:name="bmkDate"/>
          <w:r w:rsidRPr="00EF68C9">
            <w:rPr>
              <w:rFonts w:eastAsia="Verdana" w:cs="Verdana"/>
              <w:szCs w:val="18"/>
            </w:rPr>
            <w:t>18 de agosto de 2025</w:t>
          </w:r>
          <w:bookmarkEnd w:id="17"/>
        </w:p>
      </w:tc>
    </w:tr>
    <w:tr w14:paraId="7C868437" w14:textId="77777777" w:rsidTr="00EF68C9">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EF68C9" w:rsidRPr="00EF68C9" w:rsidP="00EF68C9" w14:paraId="0E4AF751" w14:textId="77777777">
          <w:pPr>
            <w:jc w:val="left"/>
            <w:rPr>
              <w:rFonts w:eastAsia="Verdana" w:cs="Verdana"/>
              <w:b/>
              <w:szCs w:val="18"/>
            </w:rPr>
          </w:pPr>
          <w:bookmarkStart w:id="18" w:name="bmkSerial"/>
          <w:r>
            <w:rPr>
              <w:b w:val="0"/>
              <w:color w:val="FF0000"/>
            </w:rPr>
            <w:t>(25-5132)</w:t>
          </w:r>
          <w:bookmarkEnd w:id="18"/>
        </w:p>
      </w:tc>
      <w:tc>
        <w:tcPr>
          <w:tcW w:w="1799" w:type="pct"/>
          <w:tcBorders>
            <w:bottom w:val="single" w:sz="4" w:space="0" w:color="auto"/>
          </w:tcBorders>
          <w:tcMar>
            <w:top w:w="0" w:type="dxa"/>
            <w:left w:w="108" w:type="dxa"/>
            <w:bottom w:w="57" w:type="dxa"/>
            <w:right w:w="108" w:type="dxa"/>
          </w:tcMar>
          <w:vAlign w:val="bottom"/>
        </w:tcPr>
        <w:p w:rsidR="00EF68C9" w:rsidRPr="00EF68C9" w:rsidP="00EF68C9" w14:paraId="6CFE8D7A" w14:textId="77777777">
          <w:pPr>
            <w:jc w:val="right"/>
            <w:rPr>
              <w:rFonts w:eastAsia="Verdana" w:cs="Verdana"/>
              <w:szCs w:val="18"/>
            </w:rPr>
          </w:pPr>
          <w:r w:rsidRPr="00EF68C9">
            <w:rPr>
              <w:rFonts w:eastAsia="Verdana" w:cs="Verdana"/>
              <w:szCs w:val="18"/>
            </w:rPr>
            <w:t xml:space="preserve">Página: </w:t>
          </w:r>
          <w:r w:rsidRPr="00EF68C9">
            <w:rPr>
              <w:rFonts w:eastAsia="Verdana" w:cs="Verdana"/>
              <w:szCs w:val="18"/>
            </w:rPr>
            <w:fldChar w:fldCharType="begin"/>
          </w:r>
          <w:r w:rsidRPr="00EF68C9">
            <w:rPr>
              <w:rFonts w:eastAsia="Verdana" w:cs="Verdana"/>
              <w:szCs w:val="18"/>
            </w:rPr>
            <w:instrText xml:space="preserve"> PAGE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r w:rsidRPr="00EF68C9">
            <w:rPr>
              <w:rFonts w:eastAsia="Verdana" w:cs="Verdana"/>
              <w:szCs w:val="18"/>
            </w:rPr>
            <w:t>/</w:t>
          </w:r>
          <w:r w:rsidRPr="00EF68C9">
            <w:rPr>
              <w:rFonts w:eastAsia="Verdana" w:cs="Verdana"/>
              <w:szCs w:val="18"/>
            </w:rPr>
            <w:fldChar w:fldCharType="begin"/>
          </w:r>
          <w:r w:rsidRPr="00EF68C9">
            <w:rPr>
              <w:rFonts w:eastAsia="Verdana" w:cs="Verdana"/>
              <w:szCs w:val="18"/>
            </w:rPr>
            <w:instrText xml:space="preserve"> NUMPAGES  \# "0"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p>
      </w:tc>
    </w:tr>
    <w:tr w14:paraId="48750447" w14:textId="77777777" w:rsidTr="00EF68C9">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EF68C9" w:rsidRPr="00EF68C9" w:rsidP="00EF68C9" w14:paraId="4F8B3EC5" w14:textId="77777777">
          <w:pPr>
            <w:jc w:val="left"/>
            <w:rPr>
              <w:rFonts w:eastAsia="Verdana" w:cs="Verdana"/>
              <w:szCs w:val="18"/>
            </w:rPr>
          </w:pPr>
          <w:r w:rsidRPr="00EF68C9">
            <w:rPr>
              <w:b/>
              <w:szCs w:val="18"/>
            </w:rPr>
            <w:t>Comité de Obstáculos Técnicos al Comercio</w:t>
          </w:r>
        </w:p>
      </w:tc>
      <w:tc>
        <w:tcPr>
          <w:tcW w:w="1799" w:type="pct"/>
          <w:tcBorders>
            <w:top w:val="single" w:sz="4" w:space="0" w:color="auto"/>
          </w:tcBorders>
          <w:tcMar>
            <w:top w:w="113" w:type="dxa"/>
            <w:left w:w="108" w:type="dxa"/>
            <w:bottom w:w="57" w:type="dxa"/>
            <w:right w:w="108" w:type="dxa"/>
          </w:tcMar>
        </w:tcPr>
        <w:p w:rsidR="00EF68C9" w:rsidRPr="00EF68C9" w:rsidP="00EF68C9" w14:paraId="2BF3F119" w14:textId="77777777">
          <w:pPr>
            <w:jc w:val="right"/>
            <w:rPr>
              <w:rFonts w:eastAsia="Verdana" w:cs="Verdana"/>
              <w:bCs/>
              <w:szCs w:val="18"/>
            </w:rPr>
          </w:pPr>
          <w:r w:rsidRPr="00EF68C9">
            <w:t xml:space="preserve">Original: </w:t>
          </w:r>
          <w:bookmarkStart w:id="19" w:name="bmkOriginalLanguage"/>
          <w:r w:rsidRPr="00EF68C9">
            <w:t>español</w:t>
          </w:r>
          <w:bookmarkEnd w:id="19"/>
        </w:p>
      </w:tc>
    </w:tr>
    <w:bookmarkEnd w:id="14"/>
    <w:bookmarkEnd w:id="15"/>
  </w:tbl>
  <w:p w:rsidR="00ED54E0" w:rsidRPr="00EF68C9" w:rsidP="00EF68C9" w14:paraId="4C31FA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856F3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CAB86AA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F7284C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452D416"/>
    <w:numStyleLink w:val="LegalHeadings"/>
  </w:abstractNum>
  <w:abstractNum w:abstractNumId="12">
    <w:nsid w:val="57551E12"/>
    <w:multiLevelType w:val="multilevel"/>
    <w:tmpl w:val="1452D4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39603473">
    <w:abstractNumId w:val="9"/>
  </w:num>
  <w:num w:numId="2" w16cid:durableId="941452916">
    <w:abstractNumId w:val="7"/>
  </w:num>
  <w:num w:numId="3" w16cid:durableId="765225406">
    <w:abstractNumId w:val="6"/>
  </w:num>
  <w:num w:numId="4" w16cid:durableId="18746438">
    <w:abstractNumId w:val="5"/>
  </w:num>
  <w:num w:numId="5" w16cid:durableId="1821463279">
    <w:abstractNumId w:val="4"/>
  </w:num>
  <w:num w:numId="6" w16cid:durableId="1294408413">
    <w:abstractNumId w:val="12"/>
  </w:num>
  <w:num w:numId="7" w16cid:durableId="245191354">
    <w:abstractNumId w:val="11"/>
  </w:num>
  <w:num w:numId="8" w16cid:durableId="1377775705">
    <w:abstractNumId w:val="10"/>
  </w:num>
  <w:num w:numId="9" w16cid:durableId="317275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3485662">
    <w:abstractNumId w:val="13"/>
  </w:num>
  <w:num w:numId="11" w16cid:durableId="1790081818">
    <w:abstractNumId w:val="8"/>
  </w:num>
  <w:num w:numId="12" w16cid:durableId="171065082">
    <w:abstractNumId w:val="3"/>
  </w:num>
  <w:num w:numId="13" w16cid:durableId="377898134">
    <w:abstractNumId w:val="2"/>
  </w:num>
  <w:num w:numId="14" w16cid:durableId="946472502">
    <w:abstractNumId w:val="1"/>
  </w:num>
  <w:num w:numId="15" w16cid:durableId="16590146">
    <w:abstractNumId w:val="0"/>
  </w:num>
  <w:num w:numId="16" w16cid:durableId="1122963325">
    <w:abstractNumId w:val="11"/>
    <w:lvlOverride w:ilvl="0">
      <w:lvl w:ilvl="0">
        <w:start w:val="1"/>
        <w:numFmt w:val="decimal"/>
        <w:isLgl/>
        <w:suff w:val="nothing"/>
        <w:lvlText w:val="%1  "/>
        <w:lvlJc w:val="left"/>
        <w:pPr>
          <w:ind w:left="0" w:firstLine="0"/>
        </w:pPr>
        <w:rPr>
          <w:rFonts w:hint="default"/>
        </w:rPr>
      </w:lvl>
    </w:lvlOverride>
    <w:lvlOverride w:ilvl="1">
      <w:lvl w:ilvl="1">
        <w:start w:val="1"/>
        <w:numFmt w:val="decimal"/>
        <w:isLgl/>
        <w:suff w:val="nothing"/>
        <w:lvlText w:val="%1.%2  "/>
        <w:lvlJc w:val="left"/>
        <w:pPr>
          <w:ind w:left="0" w:firstLine="0"/>
        </w:pPr>
        <w:rPr>
          <w:rFonts w:hint="default"/>
        </w:rPr>
      </w:lvl>
    </w:lvlOverride>
    <w:lvlOverride w:ilvl="2">
      <w:lvl w:ilvl="2">
        <w:start w:val="1"/>
        <w:numFmt w:val="decimal"/>
        <w:isLgl/>
        <w:suff w:val="nothing"/>
        <w:lvlText w:val="%1.%2.%3  "/>
        <w:lvlJc w:val="left"/>
        <w:pPr>
          <w:ind w:left="0" w:firstLine="0"/>
        </w:pPr>
        <w:rPr>
          <w:rFonts w:hint="default"/>
        </w:rPr>
      </w:lvl>
    </w:lvlOverride>
    <w:lvlOverride w:ilvl="3">
      <w:lvl w:ilvl="3">
        <w:start w:val="1"/>
        <w:numFmt w:val="decimal"/>
        <w:isLgl/>
        <w:suff w:val="nothing"/>
        <w:lvlText w:val="%1.%2.%3.%4  "/>
        <w:lvlJc w:val="left"/>
        <w:pPr>
          <w:ind w:left="0" w:firstLine="0"/>
        </w:pPr>
        <w:rPr>
          <w:rFonts w:hint="default"/>
        </w:rPr>
      </w:lvl>
    </w:lvlOverride>
    <w:lvlOverride w:ilvl="4">
      <w:lvl w:ilvl="4">
        <w:start w:val="1"/>
        <w:numFmt w:val="decimal"/>
        <w:isLgl/>
        <w:suff w:val="nothing"/>
        <w:lvlText w:val="%1.%2.%3.%4.%5  "/>
        <w:lvlJc w:val="left"/>
        <w:pPr>
          <w:ind w:left="0" w:firstLine="0"/>
        </w:pPr>
        <w:rPr>
          <w:rFonts w:hint="default"/>
        </w:rPr>
      </w:lvl>
    </w:lvlOverride>
    <w:lvlOverride w:ilvl="5">
      <w:lvl w:ilvl="5">
        <w:start w:val="1"/>
        <w:numFmt w:val="decimal"/>
        <w:isLgl/>
        <w:suff w:val="nothing"/>
        <w:lvlText w:val="%1.%2.%3.%4.%5.%6  "/>
        <w:lvlJc w:val="left"/>
        <w:pPr>
          <w:ind w:left="0" w:firstLine="0"/>
        </w:pPr>
        <w:rPr>
          <w:rFonts w:hint="default"/>
        </w:rPr>
      </w:lvl>
    </w:lvlOverride>
    <w:lvlOverride w:ilvl="6">
      <w:lvl w:ilvl="6">
        <w:start w:val="1"/>
        <w:numFmt w:val="decimal"/>
        <w:lvlRestart w:val="1"/>
        <w:isLgl/>
        <w:suff w:val="nothing"/>
        <w:lvlText w:val="%1.%7.  "/>
        <w:lvlJc w:val="left"/>
        <w:pPr>
          <w:ind w:left="0" w:firstLine="0"/>
        </w:pPr>
        <w:rPr>
          <w:rFonts w:hint="default"/>
        </w:rPr>
      </w:lvl>
    </w:lvlOverride>
    <w:lvlOverride w:ilvl="7">
      <w:lvl w:ilvl="7">
        <w:start w:val="1"/>
        <w:numFmt w:val="lowerLetter"/>
        <w:lvlText w:val="%8."/>
        <w:lvlJc w:val="left"/>
        <w:pPr>
          <w:tabs>
            <w:tab w:val="num" w:pos="907"/>
          </w:tabs>
          <w:ind w:left="907" w:hanging="340"/>
        </w:pPr>
        <w:rPr>
          <w:rFonts w:hint="default"/>
        </w:rPr>
      </w:lvl>
    </w:lvlOverride>
    <w:lvlOverride w:ilvl="8">
      <w:lvl w:ilvl="8">
        <w:start w:val="1"/>
        <w:numFmt w:val="lowerRoman"/>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hyphenationZone w:val="425"/>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72F6"/>
    <w:rsid w:val="00037AC4"/>
    <w:rsid w:val="000423BF"/>
    <w:rsid w:val="00043D6D"/>
    <w:rsid w:val="00043ECC"/>
    <w:rsid w:val="000844B6"/>
    <w:rsid w:val="000A4945"/>
    <w:rsid w:val="000A5283"/>
    <w:rsid w:val="000B31E1"/>
    <w:rsid w:val="000C25F0"/>
    <w:rsid w:val="0011356B"/>
    <w:rsid w:val="00117DBD"/>
    <w:rsid w:val="00124403"/>
    <w:rsid w:val="0013337F"/>
    <w:rsid w:val="00175BCF"/>
    <w:rsid w:val="00175DD6"/>
    <w:rsid w:val="00182B84"/>
    <w:rsid w:val="00183601"/>
    <w:rsid w:val="001D319B"/>
    <w:rsid w:val="001E291F"/>
    <w:rsid w:val="00230E74"/>
    <w:rsid w:val="00233408"/>
    <w:rsid w:val="0027067B"/>
    <w:rsid w:val="00281997"/>
    <w:rsid w:val="002C181E"/>
    <w:rsid w:val="002D78C9"/>
    <w:rsid w:val="002F663C"/>
    <w:rsid w:val="00305F12"/>
    <w:rsid w:val="003156C6"/>
    <w:rsid w:val="003211A0"/>
    <w:rsid w:val="00324956"/>
    <w:rsid w:val="00327D40"/>
    <w:rsid w:val="00335575"/>
    <w:rsid w:val="003572B4"/>
    <w:rsid w:val="00360937"/>
    <w:rsid w:val="00375683"/>
    <w:rsid w:val="003918E9"/>
    <w:rsid w:val="00397FF5"/>
    <w:rsid w:val="003B4DD0"/>
    <w:rsid w:val="003D3546"/>
    <w:rsid w:val="003D6420"/>
    <w:rsid w:val="00417D8E"/>
    <w:rsid w:val="00424340"/>
    <w:rsid w:val="004244A9"/>
    <w:rsid w:val="0043626D"/>
    <w:rsid w:val="00442BDE"/>
    <w:rsid w:val="00444BD5"/>
    <w:rsid w:val="00467032"/>
    <w:rsid w:val="0046754A"/>
    <w:rsid w:val="00470C19"/>
    <w:rsid w:val="00486575"/>
    <w:rsid w:val="004C5A53"/>
    <w:rsid w:val="004F203A"/>
    <w:rsid w:val="005127D6"/>
    <w:rsid w:val="005336B8"/>
    <w:rsid w:val="00544326"/>
    <w:rsid w:val="00547B5F"/>
    <w:rsid w:val="005707AC"/>
    <w:rsid w:val="005733F2"/>
    <w:rsid w:val="00583508"/>
    <w:rsid w:val="005A1A22"/>
    <w:rsid w:val="005A2EBE"/>
    <w:rsid w:val="005B04B9"/>
    <w:rsid w:val="005B3ACA"/>
    <w:rsid w:val="005B68C7"/>
    <w:rsid w:val="005B7054"/>
    <w:rsid w:val="005C353B"/>
    <w:rsid w:val="005D5981"/>
    <w:rsid w:val="005F30CB"/>
    <w:rsid w:val="00612644"/>
    <w:rsid w:val="00620F21"/>
    <w:rsid w:val="0062527B"/>
    <w:rsid w:val="00627EB9"/>
    <w:rsid w:val="00635CBD"/>
    <w:rsid w:val="00642BF9"/>
    <w:rsid w:val="0064657D"/>
    <w:rsid w:val="00674CCD"/>
    <w:rsid w:val="006B3175"/>
    <w:rsid w:val="006D070E"/>
    <w:rsid w:val="006F5826"/>
    <w:rsid w:val="00700181"/>
    <w:rsid w:val="0070236C"/>
    <w:rsid w:val="00710E80"/>
    <w:rsid w:val="007141CF"/>
    <w:rsid w:val="0073755C"/>
    <w:rsid w:val="00745146"/>
    <w:rsid w:val="00745CBF"/>
    <w:rsid w:val="007577E3"/>
    <w:rsid w:val="00760003"/>
    <w:rsid w:val="00760DB3"/>
    <w:rsid w:val="00764027"/>
    <w:rsid w:val="007755FC"/>
    <w:rsid w:val="007764D7"/>
    <w:rsid w:val="00782B32"/>
    <w:rsid w:val="00787DBC"/>
    <w:rsid w:val="00796362"/>
    <w:rsid w:val="007B3D3F"/>
    <w:rsid w:val="007B57C5"/>
    <w:rsid w:val="007E6507"/>
    <w:rsid w:val="007F2B8E"/>
    <w:rsid w:val="007F32D1"/>
    <w:rsid w:val="00807247"/>
    <w:rsid w:val="00816A46"/>
    <w:rsid w:val="00832439"/>
    <w:rsid w:val="00832639"/>
    <w:rsid w:val="00840C2B"/>
    <w:rsid w:val="00850CE3"/>
    <w:rsid w:val="008739FD"/>
    <w:rsid w:val="0087580A"/>
    <w:rsid w:val="00893E85"/>
    <w:rsid w:val="008B69D1"/>
    <w:rsid w:val="008C42D2"/>
    <w:rsid w:val="008C714D"/>
    <w:rsid w:val="008E2C13"/>
    <w:rsid w:val="008E372C"/>
    <w:rsid w:val="00915236"/>
    <w:rsid w:val="00943250"/>
    <w:rsid w:val="00951E9B"/>
    <w:rsid w:val="00963A2D"/>
    <w:rsid w:val="00992AEA"/>
    <w:rsid w:val="009A6F54"/>
    <w:rsid w:val="009F51A2"/>
    <w:rsid w:val="009F7637"/>
    <w:rsid w:val="00A349D8"/>
    <w:rsid w:val="00A372AC"/>
    <w:rsid w:val="00A43C3A"/>
    <w:rsid w:val="00A6057A"/>
    <w:rsid w:val="00A74017"/>
    <w:rsid w:val="00A81A0F"/>
    <w:rsid w:val="00A91F44"/>
    <w:rsid w:val="00AA332C"/>
    <w:rsid w:val="00AA6B9C"/>
    <w:rsid w:val="00AB6542"/>
    <w:rsid w:val="00AC27F8"/>
    <w:rsid w:val="00AD4C72"/>
    <w:rsid w:val="00AD55DF"/>
    <w:rsid w:val="00AE2978"/>
    <w:rsid w:val="00AE2AEE"/>
    <w:rsid w:val="00AE568A"/>
    <w:rsid w:val="00AF3FE5"/>
    <w:rsid w:val="00AF4C4E"/>
    <w:rsid w:val="00B00276"/>
    <w:rsid w:val="00B03883"/>
    <w:rsid w:val="00B17BD8"/>
    <w:rsid w:val="00B22706"/>
    <w:rsid w:val="00B230EC"/>
    <w:rsid w:val="00B331D4"/>
    <w:rsid w:val="00B52738"/>
    <w:rsid w:val="00B54CBF"/>
    <w:rsid w:val="00B56EDC"/>
    <w:rsid w:val="00B622D2"/>
    <w:rsid w:val="00B6593A"/>
    <w:rsid w:val="00BB1341"/>
    <w:rsid w:val="00BB1F84"/>
    <w:rsid w:val="00BC1D7E"/>
    <w:rsid w:val="00BE5468"/>
    <w:rsid w:val="00BF067B"/>
    <w:rsid w:val="00C11EAC"/>
    <w:rsid w:val="00C15F6D"/>
    <w:rsid w:val="00C2459D"/>
    <w:rsid w:val="00C305D7"/>
    <w:rsid w:val="00C30F2A"/>
    <w:rsid w:val="00C3682D"/>
    <w:rsid w:val="00C43456"/>
    <w:rsid w:val="00C65C0C"/>
    <w:rsid w:val="00C71540"/>
    <w:rsid w:val="00C808FC"/>
    <w:rsid w:val="00C8278E"/>
    <w:rsid w:val="00C838A8"/>
    <w:rsid w:val="00C85C57"/>
    <w:rsid w:val="00C94EC2"/>
    <w:rsid w:val="00CA5556"/>
    <w:rsid w:val="00CB629C"/>
    <w:rsid w:val="00CD7D97"/>
    <w:rsid w:val="00CE3EE6"/>
    <w:rsid w:val="00CE4BA1"/>
    <w:rsid w:val="00D000C7"/>
    <w:rsid w:val="00D1010E"/>
    <w:rsid w:val="00D124C5"/>
    <w:rsid w:val="00D221B8"/>
    <w:rsid w:val="00D22E2C"/>
    <w:rsid w:val="00D31A79"/>
    <w:rsid w:val="00D366E1"/>
    <w:rsid w:val="00D51C5C"/>
    <w:rsid w:val="00D52A9D"/>
    <w:rsid w:val="00D55AAD"/>
    <w:rsid w:val="00D60927"/>
    <w:rsid w:val="00D747AE"/>
    <w:rsid w:val="00D763A2"/>
    <w:rsid w:val="00D9226C"/>
    <w:rsid w:val="00DA20BD"/>
    <w:rsid w:val="00DA4169"/>
    <w:rsid w:val="00DB3428"/>
    <w:rsid w:val="00DD5266"/>
    <w:rsid w:val="00DE50DB"/>
    <w:rsid w:val="00DF085F"/>
    <w:rsid w:val="00DF466E"/>
    <w:rsid w:val="00DF6AE1"/>
    <w:rsid w:val="00E1011F"/>
    <w:rsid w:val="00E46FD5"/>
    <w:rsid w:val="00E544BB"/>
    <w:rsid w:val="00E56545"/>
    <w:rsid w:val="00E626B0"/>
    <w:rsid w:val="00EA5D4F"/>
    <w:rsid w:val="00EB6C56"/>
    <w:rsid w:val="00EC74B2"/>
    <w:rsid w:val="00ED1D47"/>
    <w:rsid w:val="00ED54E0"/>
    <w:rsid w:val="00EE587D"/>
    <w:rsid w:val="00EF639C"/>
    <w:rsid w:val="00EF68C9"/>
    <w:rsid w:val="00F04A9D"/>
    <w:rsid w:val="00F05F0C"/>
    <w:rsid w:val="00F32397"/>
    <w:rsid w:val="00F40595"/>
    <w:rsid w:val="00F4760A"/>
    <w:rsid w:val="00F52D95"/>
    <w:rsid w:val="00F77BEC"/>
    <w:rsid w:val="00F810EA"/>
    <w:rsid w:val="00F8538C"/>
    <w:rsid w:val="00F95856"/>
    <w:rsid w:val="00FA07E8"/>
    <w:rsid w:val="00FA173F"/>
    <w:rsid w:val="00FA5EBC"/>
    <w:rsid w:val="00FA6F14"/>
    <w:rsid w:val="00FA6F48"/>
    <w:rsid w:val="00FD224A"/>
    <w:rsid w:val="00FD75E5"/>
    <w:rsid w:val="00FE4603"/>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5D57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C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EF68C9"/>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F68C9"/>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F68C9"/>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F68C9"/>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F68C9"/>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F68C9"/>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F68C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F68C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F68C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68C9"/>
    <w:rPr>
      <w:rFonts w:ascii="Verdana" w:hAnsi="Verdana" w:eastAsiaTheme="majorEastAsia" w:cstheme="majorBidi"/>
      <w:b/>
      <w:bCs/>
      <w:caps/>
      <w:color w:val="006283"/>
      <w:sz w:val="18"/>
      <w:szCs w:val="28"/>
      <w:lang w:val="es-ES"/>
    </w:rPr>
  </w:style>
  <w:style w:type="character" w:customStyle="1" w:styleId="Heading2Char">
    <w:name w:val="Heading 2 Char"/>
    <w:basedOn w:val="DefaultParagraphFont"/>
    <w:link w:val="Heading2"/>
    <w:uiPriority w:val="2"/>
    <w:rsid w:val="00EF68C9"/>
    <w:rPr>
      <w:rFonts w:ascii="Verdana" w:hAnsi="Verdana" w:eastAsiaTheme="majorEastAsia" w:cstheme="majorBidi"/>
      <w:b/>
      <w:bCs/>
      <w:color w:val="006283"/>
      <w:sz w:val="18"/>
      <w:szCs w:val="26"/>
      <w:lang w:val="es-ES"/>
    </w:rPr>
  </w:style>
  <w:style w:type="character" w:customStyle="1" w:styleId="Heading3Char">
    <w:name w:val="Heading 3 Char"/>
    <w:basedOn w:val="DefaultParagraphFont"/>
    <w:link w:val="Heading3"/>
    <w:uiPriority w:val="2"/>
    <w:rsid w:val="00EF68C9"/>
    <w:rPr>
      <w:rFonts w:ascii="Verdana" w:hAnsi="Verdana" w:eastAsiaTheme="majorEastAsia" w:cstheme="majorBidi"/>
      <w:b/>
      <w:bCs/>
      <w:color w:val="006283"/>
      <w:sz w:val="18"/>
      <w:lang w:val="es-ES"/>
    </w:rPr>
  </w:style>
  <w:style w:type="character" w:customStyle="1" w:styleId="Heading4Char">
    <w:name w:val="Heading 4 Char"/>
    <w:basedOn w:val="DefaultParagraphFont"/>
    <w:link w:val="Heading4"/>
    <w:uiPriority w:val="2"/>
    <w:rsid w:val="00EF68C9"/>
    <w:rPr>
      <w:rFonts w:ascii="Verdana" w:hAnsi="Verdana" w:eastAsiaTheme="majorEastAsia" w:cstheme="majorBidi"/>
      <w:b/>
      <w:bCs/>
      <w:iCs/>
      <w:color w:val="006283"/>
      <w:sz w:val="18"/>
      <w:lang w:val="es-ES"/>
    </w:rPr>
  </w:style>
  <w:style w:type="character" w:customStyle="1" w:styleId="Heading5Char">
    <w:name w:val="Heading 5 Char"/>
    <w:basedOn w:val="DefaultParagraphFont"/>
    <w:link w:val="Heading5"/>
    <w:uiPriority w:val="2"/>
    <w:rsid w:val="00EF68C9"/>
    <w:rPr>
      <w:rFonts w:ascii="Verdana" w:hAnsi="Verdana" w:eastAsiaTheme="majorEastAsia" w:cstheme="majorBidi"/>
      <w:b/>
      <w:color w:val="006283"/>
      <w:sz w:val="18"/>
      <w:lang w:val="es-ES"/>
    </w:rPr>
  </w:style>
  <w:style w:type="character" w:customStyle="1" w:styleId="Heading6Char">
    <w:name w:val="Heading 6 Char"/>
    <w:basedOn w:val="DefaultParagraphFont"/>
    <w:link w:val="Heading6"/>
    <w:uiPriority w:val="2"/>
    <w:rsid w:val="00EF68C9"/>
    <w:rPr>
      <w:rFonts w:ascii="Verdana" w:hAnsi="Verdana" w:eastAsiaTheme="majorEastAsia" w:cstheme="majorBidi"/>
      <w:b/>
      <w:iCs/>
      <w:color w:val="006283"/>
      <w:sz w:val="18"/>
      <w:lang w:val="es-ES"/>
    </w:rPr>
  </w:style>
  <w:style w:type="character" w:customStyle="1" w:styleId="Heading7Char">
    <w:name w:val="Heading 7 Char"/>
    <w:basedOn w:val="DefaultParagraphFont"/>
    <w:link w:val="Heading7"/>
    <w:uiPriority w:val="2"/>
    <w:rsid w:val="00EF68C9"/>
    <w:rPr>
      <w:rFonts w:ascii="Verdana" w:hAnsi="Verdana" w:eastAsiaTheme="majorEastAsia" w:cstheme="majorBidi"/>
      <w:b/>
      <w:iCs/>
      <w:color w:val="006283"/>
      <w:sz w:val="18"/>
      <w:lang w:val="es-ES"/>
    </w:rPr>
  </w:style>
  <w:style w:type="character" w:customStyle="1" w:styleId="Heading8Char">
    <w:name w:val="Heading 8 Char"/>
    <w:basedOn w:val="DefaultParagraphFont"/>
    <w:link w:val="Heading8"/>
    <w:uiPriority w:val="2"/>
    <w:rsid w:val="00EF68C9"/>
    <w:rPr>
      <w:rFonts w:ascii="Verdana" w:hAnsi="Verdana" w:eastAsiaTheme="majorEastAsia" w:cstheme="majorBidi"/>
      <w:b/>
      <w:i/>
      <w:color w:val="006283"/>
      <w:sz w:val="18"/>
      <w:szCs w:val="20"/>
      <w:lang w:val="es-ES"/>
    </w:rPr>
  </w:style>
  <w:style w:type="character" w:customStyle="1" w:styleId="Heading9Char">
    <w:name w:val="Heading 9 Char"/>
    <w:basedOn w:val="DefaultParagraphFont"/>
    <w:link w:val="Heading9"/>
    <w:uiPriority w:val="2"/>
    <w:rsid w:val="00EF68C9"/>
    <w:rPr>
      <w:rFonts w:ascii="Verdana" w:hAnsi="Verdana" w:eastAsiaTheme="majorEastAsia" w:cstheme="majorBidi"/>
      <w:b/>
      <w:iCs/>
      <w:color w:val="006283"/>
      <w:sz w:val="18"/>
      <w:szCs w:val="20"/>
      <w:u w:val="single"/>
      <w:lang w:val="es-ES"/>
    </w:rPr>
  </w:style>
  <w:style w:type="paragraph" w:styleId="Title">
    <w:name w:val="Title"/>
    <w:basedOn w:val="Normal"/>
    <w:next w:val="Normal"/>
    <w:link w:val="TitleChar"/>
    <w:uiPriority w:val="5"/>
    <w:qFormat/>
    <w:rsid w:val="00EF68C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F68C9"/>
    <w:rPr>
      <w:rFonts w:ascii="Verdana" w:hAnsi="Verdana" w:eastAsiaTheme="majorEastAsia" w:cstheme="majorBidi"/>
      <w:b/>
      <w:caps/>
      <w:color w:val="006283"/>
      <w:kern w:val="28"/>
      <w:sz w:val="18"/>
      <w:szCs w:val="52"/>
      <w:lang w:val="es-ES"/>
    </w:rPr>
  </w:style>
  <w:style w:type="paragraph" w:styleId="BodyText">
    <w:name w:val="Body Text"/>
    <w:basedOn w:val="Normal"/>
    <w:link w:val="BodyTextChar"/>
    <w:uiPriority w:val="1"/>
    <w:qFormat/>
    <w:rsid w:val="00EF68C9"/>
    <w:pPr>
      <w:numPr>
        <w:ilvl w:val="6"/>
        <w:numId w:val="13"/>
      </w:numPr>
      <w:spacing w:after="240"/>
    </w:pPr>
  </w:style>
  <w:style w:type="character" w:customStyle="1" w:styleId="BodyTextChar">
    <w:name w:val="Body Text Char"/>
    <w:basedOn w:val="DefaultParagraphFont"/>
    <w:link w:val="BodyText"/>
    <w:uiPriority w:val="1"/>
    <w:rsid w:val="00EF68C9"/>
    <w:rPr>
      <w:rFonts w:ascii="Verdana" w:hAnsi="Verdana"/>
      <w:sz w:val="18"/>
      <w:lang w:val="es-ES"/>
    </w:rPr>
  </w:style>
  <w:style w:type="paragraph" w:styleId="BodyText2">
    <w:name w:val="Body Text 2"/>
    <w:basedOn w:val="Normal"/>
    <w:link w:val="BodyText2Char"/>
    <w:uiPriority w:val="1"/>
    <w:qFormat/>
    <w:rsid w:val="00EF68C9"/>
    <w:pPr>
      <w:numPr>
        <w:ilvl w:val="7"/>
        <w:numId w:val="13"/>
      </w:numPr>
      <w:spacing w:after="240"/>
    </w:pPr>
  </w:style>
  <w:style w:type="character" w:customStyle="1" w:styleId="BodyText2Char">
    <w:name w:val="Body Text 2 Char"/>
    <w:basedOn w:val="DefaultParagraphFont"/>
    <w:link w:val="BodyText2"/>
    <w:uiPriority w:val="1"/>
    <w:rsid w:val="00EF68C9"/>
    <w:rPr>
      <w:rFonts w:ascii="Verdana" w:hAnsi="Verdana"/>
      <w:sz w:val="18"/>
      <w:lang w:val="es-ES"/>
    </w:rPr>
  </w:style>
  <w:style w:type="paragraph" w:styleId="BodyText3">
    <w:name w:val="Body Text 3"/>
    <w:basedOn w:val="Normal"/>
    <w:link w:val="BodyText3Char"/>
    <w:uiPriority w:val="1"/>
    <w:qFormat/>
    <w:rsid w:val="00EF68C9"/>
    <w:pPr>
      <w:numPr>
        <w:ilvl w:val="8"/>
        <w:numId w:val="13"/>
      </w:numPr>
      <w:spacing w:after="240"/>
    </w:pPr>
    <w:rPr>
      <w:szCs w:val="16"/>
    </w:rPr>
  </w:style>
  <w:style w:type="character" w:customStyle="1" w:styleId="BodyText3Char">
    <w:name w:val="Body Text 3 Char"/>
    <w:basedOn w:val="DefaultParagraphFont"/>
    <w:link w:val="BodyText3"/>
    <w:uiPriority w:val="1"/>
    <w:rsid w:val="00EF68C9"/>
    <w:rPr>
      <w:rFonts w:ascii="Verdana" w:hAnsi="Verdana"/>
      <w:sz w:val="18"/>
      <w:szCs w:val="16"/>
      <w:lang w:val="es-ES"/>
    </w:rPr>
  </w:style>
  <w:style w:type="numbering" w:customStyle="1" w:styleId="LegalHeadings">
    <w:name w:val="LegalHeadings"/>
    <w:uiPriority w:val="99"/>
    <w:rsid w:val="00EF68C9"/>
    <w:pPr>
      <w:numPr>
        <w:numId w:val="6"/>
      </w:numPr>
    </w:pPr>
  </w:style>
  <w:style w:type="paragraph" w:styleId="ListBullet">
    <w:name w:val="List Bullet"/>
    <w:basedOn w:val="Normal"/>
    <w:uiPriority w:val="1"/>
    <w:rsid w:val="00EF68C9"/>
    <w:pPr>
      <w:numPr>
        <w:numId w:val="15"/>
      </w:numPr>
      <w:tabs>
        <w:tab w:val="left" w:pos="567"/>
      </w:tabs>
      <w:spacing w:after="240"/>
      <w:contextualSpacing/>
    </w:pPr>
  </w:style>
  <w:style w:type="paragraph" w:styleId="ListBullet2">
    <w:name w:val="List Bullet 2"/>
    <w:basedOn w:val="Normal"/>
    <w:uiPriority w:val="1"/>
    <w:rsid w:val="00EF68C9"/>
    <w:pPr>
      <w:numPr>
        <w:ilvl w:val="1"/>
        <w:numId w:val="15"/>
      </w:numPr>
      <w:tabs>
        <w:tab w:val="left" w:pos="907"/>
      </w:tabs>
      <w:spacing w:after="240"/>
      <w:contextualSpacing/>
    </w:pPr>
  </w:style>
  <w:style w:type="paragraph" w:styleId="ListBullet3">
    <w:name w:val="List Bullet 3"/>
    <w:basedOn w:val="Normal"/>
    <w:uiPriority w:val="1"/>
    <w:rsid w:val="00EF68C9"/>
    <w:pPr>
      <w:numPr>
        <w:ilvl w:val="2"/>
        <w:numId w:val="15"/>
      </w:numPr>
      <w:tabs>
        <w:tab w:val="left" w:pos="1247"/>
      </w:tabs>
      <w:spacing w:after="240"/>
      <w:contextualSpacing/>
    </w:pPr>
  </w:style>
  <w:style w:type="paragraph" w:styleId="ListBullet4">
    <w:name w:val="List Bullet 4"/>
    <w:basedOn w:val="Normal"/>
    <w:uiPriority w:val="1"/>
    <w:rsid w:val="00EF68C9"/>
    <w:pPr>
      <w:numPr>
        <w:ilvl w:val="3"/>
        <w:numId w:val="15"/>
      </w:numPr>
      <w:tabs>
        <w:tab w:val="left" w:pos="1587"/>
      </w:tabs>
      <w:spacing w:after="240"/>
      <w:contextualSpacing/>
    </w:pPr>
  </w:style>
  <w:style w:type="paragraph" w:styleId="ListBullet5">
    <w:name w:val="List Bullet 5"/>
    <w:basedOn w:val="Normal"/>
    <w:uiPriority w:val="1"/>
    <w:rsid w:val="00EF68C9"/>
    <w:pPr>
      <w:numPr>
        <w:ilvl w:val="4"/>
        <w:numId w:val="15"/>
      </w:numPr>
      <w:tabs>
        <w:tab w:val="clear" w:pos="1927"/>
        <w:tab w:val="left" w:pos="1928"/>
      </w:tabs>
      <w:spacing w:after="240"/>
      <w:contextualSpacing/>
    </w:pPr>
  </w:style>
  <w:style w:type="numbering" w:customStyle="1" w:styleId="ListBullets">
    <w:name w:val="ListBullets"/>
    <w:uiPriority w:val="99"/>
    <w:rsid w:val="00EF68C9"/>
    <w:pPr>
      <w:numPr>
        <w:numId w:val="8"/>
      </w:numPr>
    </w:pPr>
  </w:style>
  <w:style w:type="paragraph" w:customStyle="1" w:styleId="Answer">
    <w:name w:val="Answer"/>
    <w:basedOn w:val="Normal"/>
    <w:link w:val="AnswerChar"/>
    <w:uiPriority w:val="6"/>
    <w:qFormat/>
    <w:rsid w:val="00EF68C9"/>
    <w:pPr>
      <w:spacing w:after="240"/>
      <w:ind w:left="1077"/>
    </w:pPr>
    <w:rPr>
      <w:rFonts w:eastAsia="Calibri" w:cs="Times New Roman"/>
    </w:rPr>
  </w:style>
  <w:style w:type="character" w:customStyle="1" w:styleId="AnswerChar">
    <w:name w:val="Answer Char"/>
    <w:link w:val="Answer"/>
    <w:uiPriority w:val="6"/>
    <w:rsid w:val="00EF68C9"/>
    <w:rPr>
      <w:rFonts w:ascii="Verdana" w:eastAsia="Calibri" w:hAnsi="Verdana" w:cs="Times New Roman"/>
      <w:sz w:val="18"/>
    </w:rPr>
  </w:style>
  <w:style w:type="paragraph" w:styleId="Caption">
    <w:name w:val="caption"/>
    <w:basedOn w:val="Normal"/>
    <w:next w:val="Normal"/>
    <w:uiPriority w:val="6"/>
    <w:qFormat/>
    <w:rsid w:val="00EF68C9"/>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EF68C9"/>
    <w:rPr>
      <w:vertAlign w:val="superscript"/>
      <w:lang w:val="es-ES"/>
    </w:rPr>
  </w:style>
  <w:style w:type="paragraph" w:styleId="FootnoteText">
    <w:name w:val="footnote text"/>
    <w:basedOn w:val="Normal"/>
    <w:link w:val="FootnoteTextChar"/>
    <w:uiPriority w:val="5"/>
    <w:rsid w:val="00EF68C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F68C9"/>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EF68C9"/>
    <w:rPr>
      <w:szCs w:val="20"/>
    </w:rPr>
  </w:style>
  <w:style w:type="character" w:customStyle="1" w:styleId="EndnoteTextChar">
    <w:name w:val="Endnote Text Char"/>
    <w:link w:val="EndnoteText"/>
    <w:uiPriority w:val="49"/>
    <w:rsid w:val="00EF68C9"/>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EF68C9"/>
    <w:pPr>
      <w:spacing w:after="240"/>
      <w:ind w:left="720"/>
    </w:pPr>
    <w:rPr>
      <w:rFonts w:eastAsia="Calibri" w:cs="Times New Roman"/>
      <w:i/>
    </w:rPr>
  </w:style>
  <w:style w:type="character" w:customStyle="1" w:styleId="FollowUpChar">
    <w:name w:val="FollowUp Char"/>
    <w:link w:val="FollowUp"/>
    <w:uiPriority w:val="6"/>
    <w:rsid w:val="00EF68C9"/>
    <w:rPr>
      <w:rFonts w:ascii="Verdana" w:eastAsia="Calibri" w:hAnsi="Verdana" w:cs="Times New Roman"/>
      <w:i/>
      <w:sz w:val="18"/>
    </w:rPr>
  </w:style>
  <w:style w:type="paragraph" w:styleId="Footer">
    <w:name w:val="footer"/>
    <w:basedOn w:val="Normal"/>
    <w:link w:val="FooterChar"/>
    <w:uiPriority w:val="3"/>
    <w:rsid w:val="00EF68C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F68C9"/>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EF68C9"/>
    <w:pPr>
      <w:ind w:left="567" w:right="567" w:firstLine="0"/>
    </w:pPr>
  </w:style>
  <w:style w:type="character" w:styleId="FootnoteReference">
    <w:name w:val="footnote reference"/>
    <w:uiPriority w:val="5"/>
    <w:rsid w:val="00EF68C9"/>
    <w:rPr>
      <w:vertAlign w:val="superscript"/>
      <w:lang w:val="es-ES"/>
    </w:rPr>
  </w:style>
  <w:style w:type="paragraph" w:styleId="Header">
    <w:name w:val="header"/>
    <w:basedOn w:val="Normal"/>
    <w:link w:val="HeaderChar"/>
    <w:uiPriority w:val="3"/>
    <w:rsid w:val="00EF68C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F68C9"/>
    <w:rPr>
      <w:rFonts w:ascii="Verdana" w:eastAsia="Calibri" w:hAnsi="Verdana" w:cs="Times New Roman"/>
      <w:sz w:val="18"/>
      <w:szCs w:val="18"/>
      <w:lang w:eastAsia="en-GB"/>
    </w:rPr>
  </w:style>
  <w:style w:type="paragraph" w:customStyle="1" w:styleId="Quotation">
    <w:name w:val="Quotation"/>
    <w:basedOn w:val="Normal"/>
    <w:uiPriority w:val="5"/>
    <w:qFormat/>
    <w:rsid w:val="00EF68C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F68C9"/>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EF68C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F68C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F68C9"/>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EF68C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EF68C9"/>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EF68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F68C9"/>
    <w:rPr>
      <w:rFonts w:ascii="Tahoma" w:hAnsi="Tahoma" w:cs="Tahoma"/>
      <w:sz w:val="16"/>
      <w:szCs w:val="16"/>
    </w:rPr>
  </w:style>
  <w:style w:type="character" w:customStyle="1" w:styleId="BalloonTextChar">
    <w:name w:val="Balloon Text Char"/>
    <w:basedOn w:val="DefaultParagraphFont"/>
    <w:link w:val="BalloonText"/>
    <w:uiPriority w:val="99"/>
    <w:semiHidden/>
    <w:rsid w:val="00EF68C9"/>
    <w:rPr>
      <w:rFonts w:ascii="Tahoma" w:hAnsi="Tahoma" w:cs="Tahoma"/>
      <w:sz w:val="16"/>
      <w:szCs w:val="16"/>
      <w:lang w:val="es-ES"/>
    </w:rPr>
  </w:style>
  <w:style w:type="paragraph" w:styleId="Subtitle">
    <w:name w:val="Subtitle"/>
    <w:basedOn w:val="Normal"/>
    <w:next w:val="Normal"/>
    <w:link w:val="SubtitleChar"/>
    <w:uiPriority w:val="6"/>
    <w:qFormat/>
    <w:rsid w:val="00EF68C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F68C9"/>
    <w:rPr>
      <w:rFonts w:ascii="Verdana" w:hAnsi="Verdana" w:eastAsiaTheme="majorEastAsia" w:cstheme="majorBidi"/>
      <w:b/>
      <w:iCs/>
      <w:sz w:val="18"/>
      <w:szCs w:val="24"/>
      <w:lang w:val="es-ES"/>
    </w:rPr>
  </w:style>
  <w:style w:type="paragraph" w:customStyle="1" w:styleId="SummaryHeader">
    <w:name w:val="SummaryHeader"/>
    <w:basedOn w:val="Normal"/>
    <w:uiPriority w:val="4"/>
    <w:qFormat/>
    <w:rsid w:val="00EF68C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F68C9"/>
    <w:pPr>
      <w:spacing w:after="240"/>
      <w:outlineLvl w:val="1"/>
    </w:pPr>
    <w:rPr>
      <w:b/>
      <w:color w:val="006283"/>
    </w:rPr>
  </w:style>
  <w:style w:type="paragraph" w:customStyle="1" w:styleId="SummaryText">
    <w:name w:val="SummaryText"/>
    <w:basedOn w:val="Normal"/>
    <w:uiPriority w:val="4"/>
    <w:qFormat/>
    <w:rsid w:val="00EF68C9"/>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EF68C9"/>
    <w:pPr>
      <w:ind w:left="720"/>
      <w:contextualSpacing/>
    </w:pPr>
  </w:style>
  <w:style w:type="table" w:customStyle="1" w:styleId="WTOBox1">
    <w:name w:val="WTOBox1"/>
    <w:basedOn w:val="TableNormal"/>
    <w:uiPriority w:val="99"/>
    <w:rsid w:val="00EF68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F68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F68C9"/>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EF6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EF68C9"/>
    <w:pPr>
      <w:tabs>
        <w:tab w:val="left" w:pos="851"/>
      </w:tabs>
      <w:ind w:left="851" w:hanging="851"/>
      <w:jc w:val="left"/>
    </w:pPr>
    <w:rPr>
      <w:sz w:val="16"/>
    </w:rPr>
  </w:style>
  <w:style w:type="character" w:styleId="Hyperlink">
    <w:name w:val="Hyperlink"/>
    <w:basedOn w:val="DefaultParagraphFont"/>
    <w:uiPriority w:val="9"/>
    <w:unhideWhenUsed/>
    <w:rsid w:val="00EF68C9"/>
    <w:rPr>
      <w:color w:val="0000FF" w:themeColor="hyperlink"/>
      <w:u w:val="single"/>
      <w:lang w:val="es-ES"/>
    </w:rPr>
  </w:style>
  <w:style w:type="paragraph" w:styleId="Bibliography">
    <w:name w:val="Bibliography"/>
    <w:basedOn w:val="Normal"/>
    <w:next w:val="Normal"/>
    <w:uiPriority w:val="49"/>
    <w:semiHidden/>
    <w:unhideWhenUsed/>
    <w:rsid w:val="00EF68C9"/>
  </w:style>
  <w:style w:type="paragraph" w:styleId="BlockText">
    <w:name w:val="Block Text"/>
    <w:basedOn w:val="Normal"/>
    <w:uiPriority w:val="99"/>
    <w:semiHidden/>
    <w:unhideWhenUsed/>
    <w:rsid w:val="00EF68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EF68C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F68C9"/>
    <w:rPr>
      <w:rFonts w:ascii="Verdana" w:hAnsi="Verdana"/>
      <w:sz w:val="18"/>
      <w:lang w:val="es-ES"/>
    </w:rPr>
  </w:style>
  <w:style w:type="paragraph" w:styleId="BodyTextIndent">
    <w:name w:val="Body Text Indent"/>
    <w:basedOn w:val="Normal"/>
    <w:link w:val="BodyTextIndentChar"/>
    <w:uiPriority w:val="99"/>
    <w:semiHidden/>
    <w:unhideWhenUsed/>
    <w:rsid w:val="00EF68C9"/>
    <w:pPr>
      <w:spacing w:after="120"/>
      <w:ind w:left="283"/>
    </w:pPr>
  </w:style>
  <w:style w:type="character" w:customStyle="1" w:styleId="BodyTextIndentChar">
    <w:name w:val="Body Text Indent Char"/>
    <w:basedOn w:val="DefaultParagraphFont"/>
    <w:link w:val="BodyTextIndent"/>
    <w:uiPriority w:val="99"/>
    <w:semiHidden/>
    <w:rsid w:val="00EF68C9"/>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EF68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F68C9"/>
    <w:rPr>
      <w:rFonts w:ascii="Verdana" w:hAnsi="Verdana"/>
      <w:sz w:val="18"/>
      <w:lang w:val="es-ES"/>
    </w:rPr>
  </w:style>
  <w:style w:type="paragraph" w:styleId="BodyTextIndent2">
    <w:name w:val="Body Text Indent 2"/>
    <w:basedOn w:val="Normal"/>
    <w:link w:val="BodyTextIndent2Char"/>
    <w:uiPriority w:val="99"/>
    <w:semiHidden/>
    <w:unhideWhenUsed/>
    <w:rsid w:val="00EF68C9"/>
    <w:pPr>
      <w:spacing w:after="120" w:line="480" w:lineRule="auto"/>
      <w:ind w:left="283"/>
    </w:pPr>
  </w:style>
  <w:style w:type="character" w:customStyle="1" w:styleId="BodyTextIndent2Char">
    <w:name w:val="Body Text Indent 2 Char"/>
    <w:basedOn w:val="DefaultParagraphFont"/>
    <w:link w:val="BodyTextIndent2"/>
    <w:uiPriority w:val="99"/>
    <w:semiHidden/>
    <w:rsid w:val="00EF68C9"/>
    <w:rPr>
      <w:rFonts w:ascii="Verdana" w:hAnsi="Verdana"/>
      <w:sz w:val="18"/>
      <w:lang w:val="es-ES"/>
    </w:rPr>
  </w:style>
  <w:style w:type="paragraph" w:styleId="BodyTextIndent3">
    <w:name w:val="Body Text Indent 3"/>
    <w:basedOn w:val="Normal"/>
    <w:link w:val="BodyTextIndent3Char"/>
    <w:uiPriority w:val="99"/>
    <w:semiHidden/>
    <w:unhideWhenUsed/>
    <w:rsid w:val="00EF68C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68C9"/>
    <w:rPr>
      <w:rFonts w:ascii="Verdana" w:hAnsi="Verdana"/>
      <w:sz w:val="16"/>
      <w:szCs w:val="16"/>
      <w:lang w:val="es-ES"/>
    </w:rPr>
  </w:style>
  <w:style w:type="character" w:styleId="BookTitle">
    <w:name w:val="Book Title"/>
    <w:basedOn w:val="DefaultParagraphFont"/>
    <w:uiPriority w:val="99"/>
    <w:semiHidden/>
    <w:qFormat/>
    <w:rsid w:val="00EF68C9"/>
    <w:rPr>
      <w:b/>
      <w:bCs/>
      <w:smallCaps/>
      <w:spacing w:val="5"/>
      <w:lang w:val="es-ES"/>
    </w:rPr>
  </w:style>
  <w:style w:type="paragraph" w:styleId="Closing">
    <w:name w:val="Closing"/>
    <w:basedOn w:val="Normal"/>
    <w:link w:val="ClosingChar"/>
    <w:uiPriority w:val="99"/>
    <w:semiHidden/>
    <w:unhideWhenUsed/>
    <w:rsid w:val="00EF68C9"/>
    <w:pPr>
      <w:ind w:left="4252"/>
    </w:pPr>
  </w:style>
  <w:style w:type="character" w:customStyle="1" w:styleId="ClosingChar">
    <w:name w:val="Closing Char"/>
    <w:basedOn w:val="DefaultParagraphFont"/>
    <w:link w:val="Closing"/>
    <w:uiPriority w:val="99"/>
    <w:semiHidden/>
    <w:rsid w:val="00EF68C9"/>
    <w:rPr>
      <w:rFonts w:ascii="Verdana" w:hAnsi="Verdana"/>
      <w:sz w:val="18"/>
      <w:lang w:val="es-ES"/>
    </w:rPr>
  </w:style>
  <w:style w:type="character" w:styleId="CommentReference">
    <w:name w:val="annotation reference"/>
    <w:basedOn w:val="DefaultParagraphFont"/>
    <w:uiPriority w:val="99"/>
    <w:semiHidden/>
    <w:unhideWhenUsed/>
    <w:rsid w:val="00EF68C9"/>
    <w:rPr>
      <w:sz w:val="16"/>
      <w:szCs w:val="16"/>
      <w:lang w:val="es-ES"/>
    </w:rPr>
  </w:style>
  <w:style w:type="paragraph" w:styleId="CommentText">
    <w:name w:val="annotation text"/>
    <w:basedOn w:val="Normal"/>
    <w:link w:val="CommentTextChar"/>
    <w:uiPriority w:val="99"/>
    <w:unhideWhenUsed/>
    <w:rsid w:val="00EF68C9"/>
    <w:rPr>
      <w:sz w:val="20"/>
      <w:szCs w:val="20"/>
    </w:rPr>
  </w:style>
  <w:style w:type="character" w:customStyle="1" w:styleId="CommentTextChar">
    <w:name w:val="Comment Text Char"/>
    <w:basedOn w:val="DefaultParagraphFont"/>
    <w:link w:val="CommentText"/>
    <w:uiPriority w:val="99"/>
    <w:rsid w:val="00EF68C9"/>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EF68C9"/>
    <w:rPr>
      <w:b/>
      <w:bCs/>
    </w:rPr>
  </w:style>
  <w:style w:type="character" w:customStyle="1" w:styleId="CommentSubjectChar">
    <w:name w:val="Comment Subject Char"/>
    <w:basedOn w:val="CommentTextChar"/>
    <w:link w:val="CommentSubject"/>
    <w:uiPriority w:val="99"/>
    <w:rsid w:val="00EF68C9"/>
    <w:rPr>
      <w:rFonts w:ascii="Verdana" w:hAnsi="Verdana"/>
      <w:b/>
      <w:bCs/>
      <w:sz w:val="20"/>
      <w:szCs w:val="20"/>
      <w:lang w:val="es-ES"/>
    </w:rPr>
  </w:style>
  <w:style w:type="paragraph" w:styleId="Date">
    <w:name w:val="Date"/>
    <w:basedOn w:val="Normal"/>
    <w:next w:val="Normal"/>
    <w:link w:val="DateChar"/>
    <w:uiPriority w:val="99"/>
    <w:semiHidden/>
    <w:unhideWhenUsed/>
    <w:rsid w:val="00EF68C9"/>
  </w:style>
  <w:style w:type="character" w:customStyle="1" w:styleId="DateChar">
    <w:name w:val="Date Char"/>
    <w:basedOn w:val="DefaultParagraphFont"/>
    <w:link w:val="Date"/>
    <w:uiPriority w:val="99"/>
    <w:semiHidden/>
    <w:rsid w:val="00EF68C9"/>
    <w:rPr>
      <w:rFonts w:ascii="Verdana" w:hAnsi="Verdana"/>
      <w:sz w:val="18"/>
      <w:lang w:val="es-ES"/>
    </w:rPr>
  </w:style>
  <w:style w:type="paragraph" w:styleId="DocumentMap">
    <w:name w:val="Document Map"/>
    <w:basedOn w:val="Normal"/>
    <w:link w:val="DocumentMapChar"/>
    <w:uiPriority w:val="99"/>
    <w:semiHidden/>
    <w:unhideWhenUsed/>
    <w:rsid w:val="00EF68C9"/>
    <w:rPr>
      <w:rFonts w:ascii="Tahoma" w:hAnsi="Tahoma" w:cs="Tahoma"/>
      <w:sz w:val="16"/>
      <w:szCs w:val="16"/>
    </w:rPr>
  </w:style>
  <w:style w:type="character" w:customStyle="1" w:styleId="DocumentMapChar">
    <w:name w:val="Document Map Char"/>
    <w:basedOn w:val="DefaultParagraphFont"/>
    <w:link w:val="DocumentMap"/>
    <w:uiPriority w:val="99"/>
    <w:semiHidden/>
    <w:rsid w:val="00EF68C9"/>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EF68C9"/>
  </w:style>
  <w:style w:type="character" w:customStyle="1" w:styleId="E-mailSignatureChar">
    <w:name w:val="E-mail Signature Char"/>
    <w:basedOn w:val="DefaultParagraphFont"/>
    <w:link w:val="E-mailSignature"/>
    <w:uiPriority w:val="99"/>
    <w:semiHidden/>
    <w:rsid w:val="00EF68C9"/>
    <w:rPr>
      <w:rFonts w:ascii="Verdana" w:hAnsi="Verdana"/>
      <w:sz w:val="18"/>
      <w:lang w:val="es-ES"/>
    </w:rPr>
  </w:style>
  <w:style w:type="character" w:styleId="Emphasis">
    <w:name w:val="Emphasis"/>
    <w:basedOn w:val="DefaultParagraphFont"/>
    <w:uiPriority w:val="99"/>
    <w:semiHidden/>
    <w:qFormat/>
    <w:rsid w:val="00EF68C9"/>
    <w:rPr>
      <w:i/>
      <w:iCs/>
      <w:lang w:val="es-ES"/>
    </w:rPr>
  </w:style>
  <w:style w:type="paragraph" w:styleId="EnvelopeAddress">
    <w:name w:val="envelope address"/>
    <w:basedOn w:val="Normal"/>
    <w:uiPriority w:val="99"/>
    <w:semiHidden/>
    <w:unhideWhenUsed/>
    <w:rsid w:val="00EF68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68C9"/>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EF68C9"/>
    <w:rPr>
      <w:color w:val="800080" w:themeColor="followedHyperlink"/>
      <w:u w:val="single"/>
      <w:lang w:val="es-ES"/>
    </w:rPr>
  </w:style>
  <w:style w:type="character" w:styleId="HTMLAcronym">
    <w:name w:val="HTML Acronym"/>
    <w:basedOn w:val="DefaultParagraphFont"/>
    <w:uiPriority w:val="99"/>
    <w:semiHidden/>
    <w:unhideWhenUsed/>
    <w:rsid w:val="00EF68C9"/>
    <w:rPr>
      <w:lang w:val="es-ES"/>
    </w:rPr>
  </w:style>
  <w:style w:type="paragraph" w:styleId="HTMLAddress">
    <w:name w:val="HTML Address"/>
    <w:basedOn w:val="Normal"/>
    <w:link w:val="HTMLAddressChar"/>
    <w:uiPriority w:val="99"/>
    <w:semiHidden/>
    <w:unhideWhenUsed/>
    <w:rsid w:val="00EF68C9"/>
    <w:rPr>
      <w:i/>
      <w:iCs/>
    </w:rPr>
  </w:style>
  <w:style w:type="character" w:customStyle="1" w:styleId="HTMLAddressChar">
    <w:name w:val="HTML Address Char"/>
    <w:basedOn w:val="DefaultParagraphFont"/>
    <w:link w:val="HTMLAddress"/>
    <w:uiPriority w:val="99"/>
    <w:semiHidden/>
    <w:rsid w:val="00EF68C9"/>
    <w:rPr>
      <w:rFonts w:ascii="Verdana" w:hAnsi="Verdana"/>
      <w:i/>
      <w:iCs/>
      <w:sz w:val="18"/>
      <w:lang w:val="es-ES"/>
    </w:rPr>
  </w:style>
  <w:style w:type="character" w:styleId="HTMLCite">
    <w:name w:val="HTML Cite"/>
    <w:basedOn w:val="DefaultParagraphFont"/>
    <w:uiPriority w:val="99"/>
    <w:semiHidden/>
    <w:unhideWhenUsed/>
    <w:rsid w:val="00EF68C9"/>
    <w:rPr>
      <w:i/>
      <w:iCs/>
      <w:lang w:val="es-ES"/>
    </w:rPr>
  </w:style>
  <w:style w:type="character" w:styleId="HTMLCode">
    <w:name w:val="HTML Code"/>
    <w:basedOn w:val="DefaultParagraphFont"/>
    <w:uiPriority w:val="99"/>
    <w:semiHidden/>
    <w:unhideWhenUsed/>
    <w:rsid w:val="00EF68C9"/>
    <w:rPr>
      <w:rFonts w:ascii="Consolas" w:hAnsi="Consolas" w:cs="Consolas"/>
      <w:sz w:val="20"/>
      <w:szCs w:val="20"/>
      <w:lang w:val="es-ES"/>
    </w:rPr>
  </w:style>
  <w:style w:type="character" w:styleId="HTMLDefinition">
    <w:name w:val="HTML Definition"/>
    <w:basedOn w:val="DefaultParagraphFont"/>
    <w:uiPriority w:val="99"/>
    <w:semiHidden/>
    <w:unhideWhenUsed/>
    <w:rsid w:val="00EF68C9"/>
    <w:rPr>
      <w:i/>
      <w:iCs/>
      <w:lang w:val="es-ES"/>
    </w:rPr>
  </w:style>
  <w:style w:type="character" w:styleId="HTMLKeyboard">
    <w:name w:val="HTML Keyboard"/>
    <w:basedOn w:val="DefaultParagraphFont"/>
    <w:uiPriority w:val="99"/>
    <w:semiHidden/>
    <w:unhideWhenUsed/>
    <w:rsid w:val="00EF68C9"/>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EF68C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8C9"/>
    <w:rPr>
      <w:rFonts w:ascii="Consolas" w:hAnsi="Consolas" w:cs="Consolas"/>
      <w:sz w:val="20"/>
      <w:szCs w:val="20"/>
      <w:lang w:val="es-ES"/>
    </w:rPr>
  </w:style>
  <w:style w:type="character" w:styleId="HTMLSample">
    <w:name w:val="HTML Sample"/>
    <w:basedOn w:val="DefaultParagraphFont"/>
    <w:uiPriority w:val="99"/>
    <w:semiHidden/>
    <w:unhideWhenUsed/>
    <w:rsid w:val="00EF68C9"/>
    <w:rPr>
      <w:rFonts w:ascii="Consolas" w:hAnsi="Consolas" w:cs="Consolas"/>
      <w:sz w:val="24"/>
      <w:szCs w:val="24"/>
      <w:lang w:val="es-ES"/>
    </w:rPr>
  </w:style>
  <w:style w:type="character" w:styleId="HTMLTypewriter">
    <w:name w:val="HTML Typewriter"/>
    <w:basedOn w:val="DefaultParagraphFont"/>
    <w:uiPriority w:val="99"/>
    <w:semiHidden/>
    <w:unhideWhenUsed/>
    <w:rsid w:val="00EF68C9"/>
    <w:rPr>
      <w:rFonts w:ascii="Consolas" w:hAnsi="Consolas" w:cs="Consolas"/>
      <w:sz w:val="20"/>
      <w:szCs w:val="20"/>
      <w:lang w:val="es-ES"/>
    </w:rPr>
  </w:style>
  <w:style w:type="character" w:styleId="HTMLVariable">
    <w:name w:val="HTML Variable"/>
    <w:basedOn w:val="DefaultParagraphFont"/>
    <w:uiPriority w:val="99"/>
    <w:semiHidden/>
    <w:unhideWhenUsed/>
    <w:rsid w:val="00EF68C9"/>
    <w:rPr>
      <w:i/>
      <w:iCs/>
      <w:lang w:val="es-ES"/>
    </w:rPr>
  </w:style>
  <w:style w:type="paragraph" w:styleId="Index1">
    <w:name w:val="index 1"/>
    <w:basedOn w:val="Normal"/>
    <w:next w:val="Normal"/>
    <w:uiPriority w:val="99"/>
    <w:semiHidden/>
    <w:unhideWhenUsed/>
    <w:rsid w:val="00EF68C9"/>
    <w:pPr>
      <w:ind w:left="180" w:hanging="180"/>
    </w:pPr>
  </w:style>
  <w:style w:type="paragraph" w:styleId="Index2">
    <w:name w:val="index 2"/>
    <w:basedOn w:val="Normal"/>
    <w:next w:val="Normal"/>
    <w:uiPriority w:val="99"/>
    <w:semiHidden/>
    <w:unhideWhenUsed/>
    <w:rsid w:val="00EF68C9"/>
    <w:pPr>
      <w:ind w:left="360" w:hanging="180"/>
    </w:pPr>
  </w:style>
  <w:style w:type="paragraph" w:styleId="Index3">
    <w:name w:val="index 3"/>
    <w:basedOn w:val="Normal"/>
    <w:next w:val="Normal"/>
    <w:uiPriority w:val="99"/>
    <w:semiHidden/>
    <w:unhideWhenUsed/>
    <w:rsid w:val="00EF68C9"/>
    <w:pPr>
      <w:ind w:left="540" w:hanging="180"/>
    </w:pPr>
  </w:style>
  <w:style w:type="paragraph" w:styleId="Index4">
    <w:name w:val="index 4"/>
    <w:basedOn w:val="Normal"/>
    <w:next w:val="Normal"/>
    <w:uiPriority w:val="99"/>
    <w:semiHidden/>
    <w:unhideWhenUsed/>
    <w:rsid w:val="00EF68C9"/>
    <w:pPr>
      <w:ind w:left="720" w:hanging="180"/>
    </w:pPr>
  </w:style>
  <w:style w:type="paragraph" w:styleId="Index5">
    <w:name w:val="index 5"/>
    <w:basedOn w:val="Normal"/>
    <w:next w:val="Normal"/>
    <w:uiPriority w:val="99"/>
    <w:semiHidden/>
    <w:unhideWhenUsed/>
    <w:rsid w:val="00EF68C9"/>
    <w:pPr>
      <w:ind w:left="900" w:hanging="180"/>
    </w:pPr>
  </w:style>
  <w:style w:type="paragraph" w:styleId="Index6">
    <w:name w:val="index 6"/>
    <w:basedOn w:val="Normal"/>
    <w:next w:val="Normal"/>
    <w:uiPriority w:val="99"/>
    <w:semiHidden/>
    <w:unhideWhenUsed/>
    <w:rsid w:val="00EF68C9"/>
    <w:pPr>
      <w:ind w:left="1080" w:hanging="180"/>
    </w:pPr>
  </w:style>
  <w:style w:type="paragraph" w:styleId="Index7">
    <w:name w:val="index 7"/>
    <w:basedOn w:val="Normal"/>
    <w:next w:val="Normal"/>
    <w:uiPriority w:val="99"/>
    <w:semiHidden/>
    <w:unhideWhenUsed/>
    <w:rsid w:val="00EF68C9"/>
    <w:pPr>
      <w:ind w:left="1260" w:hanging="180"/>
    </w:pPr>
  </w:style>
  <w:style w:type="paragraph" w:styleId="Index8">
    <w:name w:val="index 8"/>
    <w:basedOn w:val="Normal"/>
    <w:next w:val="Normal"/>
    <w:uiPriority w:val="99"/>
    <w:semiHidden/>
    <w:unhideWhenUsed/>
    <w:rsid w:val="00EF68C9"/>
    <w:pPr>
      <w:ind w:left="1440" w:hanging="180"/>
    </w:pPr>
  </w:style>
  <w:style w:type="paragraph" w:styleId="Index9">
    <w:name w:val="index 9"/>
    <w:basedOn w:val="Normal"/>
    <w:next w:val="Normal"/>
    <w:uiPriority w:val="99"/>
    <w:semiHidden/>
    <w:unhideWhenUsed/>
    <w:rsid w:val="00EF68C9"/>
    <w:pPr>
      <w:ind w:left="1620" w:hanging="180"/>
    </w:pPr>
  </w:style>
  <w:style w:type="paragraph" w:styleId="IndexHeading">
    <w:name w:val="index heading"/>
    <w:basedOn w:val="Normal"/>
    <w:next w:val="Index1"/>
    <w:uiPriority w:val="99"/>
    <w:semiHidden/>
    <w:unhideWhenUsed/>
    <w:rsid w:val="00EF68C9"/>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EF68C9"/>
    <w:rPr>
      <w:b/>
      <w:bCs/>
      <w:i/>
      <w:iCs/>
      <w:color w:val="4F81BD" w:themeColor="accent1"/>
      <w:lang w:val="es-ES"/>
    </w:rPr>
  </w:style>
  <w:style w:type="paragraph" w:styleId="IntenseQuote">
    <w:name w:val="Intense Quote"/>
    <w:basedOn w:val="Normal"/>
    <w:next w:val="Normal"/>
    <w:link w:val="IntenseQuoteChar"/>
    <w:uiPriority w:val="59"/>
    <w:semiHidden/>
    <w:qFormat/>
    <w:rsid w:val="00EF68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EF68C9"/>
    <w:rPr>
      <w:rFonts w:ascii="Verdana" w:hAnsi="Verdana"/>
      <w:b/>
      <w:bCs/>
      <w:i/>
      <w:iCs/>
      <w:color w:val="4F81BD" w:themeColor="accent1"/>
      <w:sz w:val="18"/>
      <w:lang w:val="es-ES"/>
    </w:rPr>
  </w:style>
  <w:style w:type="character" w:styleId="IntenseReference">
    <w:name w:val="Intense Reference"/>
    <w:basedOn w:val="DefaultParagraphFont"/>
    <w:uiPriority w:val="99"/>
    <w:semiHidden/>
    <w:qFormat/>
    <w:rsid w:val="00EF68C9"/>
    <w:rPr>
      <w:b/>
      <w:bCs/>
      <w:smallCaps/>
      <w:color w:val="C0504D" w:themeColor="accent2"/>
      <w:spacing w:val="5"/>
      <w:u w:val="single"/>
      <w:lang w:val="es-ES"/>
    </w:rPr>
  </w:style>
  <w:style w:type="character" w:styleId="LineNumber">
    <w:name w:val="line number"/>
    <w:basedOn w:val="DefaultParagraphFont"/>
    <w:uiPriority w:val="99"/>
    <w:semiHidden/>
    <w:unhideWhenUsed/>
    <w:rsid w:val="00EF68C9"/>
    <w:rPr>
      <w:lang w:val="es-ES"/>
    </w:rPr>
  </w:style>
  <w:style w:type="paragraph" w:styleId="List">
    <w:name w:val="List"/>
    <w:basedOn w:val="Normal"/>
    <w:uiPriority w:val="99"/>
    <w:semiHidden/>
    <w:unhideWhenUsed/>
    <w:rsid w:val="00EF68C9"/>
    <w:pPr>
      <w:ind w:left="283" w:hanging="283"/>
      <w:contextualSpacing/>
    </w:pPr>
  </w:style>
  <w:style w:type="paragraph" w:styleId="List2">
    <w:name w:val="List 2"/>
    <w:basedOn w:val="Normal"/>
    <w:uiPriority w:val="99"/>
    <w:semiHidden/>
    <w:unhideWhenUsed/>
    <w:rsid w:val="00EF68C9"/>
    <w:pPr>
      <w:ind w:left="566" w:hanging="283"/>
      <w:contextualSpacing/>
    </w:pPr>
  </w:style>
  <w:style w:type="paragraph" w:styleId="List3">
    <w:name w:val="List 3"/>
    <w:basedOn w:val="Normal"/>
    <w:uiPriority w:val="99"/>
    <w:semiHidden/>
    <w:unhideWhenUsed/>
    <w:rsid w:val="00EF68C9"/>
    <w:pPr>
      <w:ind w:left="849" w:hanging="283"/>
      <w:contextualSpacing/>
    </w:pPr>
  </w:style>
  <w:style w:type="paragraph" w:styleId="List4">
    <w:name w:val="List 4"/>
    <w:basedOn w:val="Normal"/>
    <w:uiPriority w:val="99"/>
    <w:semiHidden/>
    <w:unhideWhenUsed/>
    <w:rsid w:val="00EF68C9"/>
    <w:pPr>
      <w:ind w:left="1132" w:hanging="283"/>
      <w:contextualSpacing/>
    </w:pPr>
  </w:style>
  <w:style w:type="paragraph" w:styleId="List5">
    <w:name w:val="List 5"/>
    <w:basedOn w:val="Normal"/>
    <w:uiPriority w:val="99"/>
    <w:semiHidden/>
    <w:unhideWhenUsed/>
    <w:rsid w:val="00EF68C9"/>
    <w:pPr>
      <w:ind w:left="1415" w:hanging="283"/>
      <w:contextualSpacing/>
    </w:pPr>
  </w:style>
  <w:style w:type="paragraph" w:styleId="ListContinue">
    <w:name w:val="List Continue"/>
    <w:basedOn w:val="Normal"/>
    <w:uiPriority w:val="99"/>
    <w:semiHidden/>
    <w:unhideWhenUsed/>
    <w:rsid w:val="00EF68C9"/>
    <w:pPr>
      <w:spacing w:after="120"/>
      <w:ind w:left="283"/>
      <w:contextualSpacing/>
    </w:pPr>
  </w:style>
  <w:style w:type="paragraph" w:styleId="ListContinue2">
    <w:name w:val="List Continue 2"/>
    <w:basedOn w:val="Normal"/>
    <w:uiPriority w:val="99"/>
    <w:semiHidden/>
    <w:unhideWhenUsed/>
    <w:rsid w:val="00EF68C9"/>
    <w:pPr>
      <w:spacing w:after="120"/>
      <w:ind w:left="566"/>
      <w:contextualSpacing/>
    </w:pPr>
  </w:style>
  <w:style w:type="paragraph" w:styleId="ListContinue3">
    <w:name w:val="List Continue 3"/>
    <w:basedOn w:val="Normal"/>
    <w:uiPriority w:val="99"/>
    <w:semiHidden/>
    <w:unhideWhenUsed/>
    <w:rsid w:val="00EF68C9"/>
    <w:pPr>
      <w:spacing w:after="120"/>
      <w:ind w:left="849"/>
      <w:contextualSpacing/>
    </w:pPr>
  </w:style>
  <w:style w:type="paragraph" w:styleId="ListContinue4">
    <w:name w:val="List Continue 4"/>
    <w:basedOn w:val="Normal"/>
    <w:uiPriority w:val="99"/>
    <w:semiHidden/>
    <w:unhideWhenUsed/>
    <w:rsid w:val="00EF68C9"/>
    <w:pPr>
      <w:spacing w:after="120"/>
      <w:ind w:left="1132"/>
      <w:contextualSpacing/>
    </w:pPr>
  </w:style>
  <w:style w:type="paragraph" w:styleId="ListContinue5">
    <w:name w:val="List Continue 5"/>
    <w:basedOn w:val="Normal"/>
    <w:uiPriority w:val="99"/>
    <w:semiHidden/>
    <w:unhideWhenUsed/>
    <w:rsid w:val="00EF68C9"/>
    <w:pPr>
      <w:spacing w:after="120"/>
      <w:ind w:left="1415"/>
      <w:contextualSpacing/>
    </w:pPr>
  </w:style>
  <w:style w:type="paragraph" w:styleId="ListNumber">
    <w:name w:val="List Number"/>
    <w:basedOn w:val="Normal"/>
    <w:uiPriority w:val="49"/>
    <w:semiHidden/>
    <w:unhideWhenUsed/>
    <w:rsid w:val="00EF68C9"/>
    <w:pPr>
      <w:numPr>
        <w:numId w:val="11"/>
      </w:numPr>
      <w:contextualSpacing/>
    </w:pPr>
  </w:style>
  <w:style w:type="paragraph" w:styleId="ListNumber2">
    <w:name w:val="List Number 2"/>
    <w:basedOn w:val="Normal"/>
    <w:uiPriority w:val="49"/>
    <w:semiHidden/>
    <w:unhideWhenUsed/>
    <w:rsid w:val="00EF68C9"/>
    <w:pPr>
      <w:numPr>
        <w:numId w:val="12"/>
      </w:numPr>
      <w:contextualSpacing/>
    </w:pPr>
  </w:style>
  <w:style w:type="paragraph" w:styleId="ListNumber3">
    <w:name w:val="List Number 3"/>
    <w:basedOn w:val="Normal"/>
    <w:uiPriority w:val="49"/>
    <w:semiHidden/>
    <w:unhideWhenUsed/>
    <w:rsid w:val="00EF68C9"/>
    <w:pPr>
      <w:contextualSpacing/>
    </w:pPr>
  </w:style>
  <w:style w:type="paragraph" w:styleId="ListNumber4">
    <w:name w:val="List Number 4"/>
    <w:basedOn w:val="Normal"/>
    <w:uiPriority w:val="49"/>
    <w:semiHidden/>
    <w:unhideWhenUsed/>
    <w:rsid w:val="00EF68C9"/>
    <w:pPr>
      <w:numPr>
        <w:numId w:val="14"/>
      </w:numPr>
      <w:contextualSpacing/>
    </w:pPr>
  </w:style>
  <w:style w:type="paragraph" w:styleId="ListNumber5">
    <w:name w:val="List Number 5"/>
    <w:basedOn w:val="Normal"/>
    <w:uiPriority w:val="49"/>
    <w:semiHidden/>
    <w:unhideWhenUsed/>
    <w:rsid w:val="00EF68C9"/>
    <w:pPr>
      <w:contextualSpacing/>
    </w:pPr>
  </w:style>
  <w:style w:type="paragraph" w:styleId="Macro">
    <w:name w:val="macro"/>
    <w:link w:val="MacroTextChar"/>
    <w:uiPriority w:val="99"/>
    <w:semiHidden/>
    <w:unhideWhenUsed/>
    <w:rsid w:val="00EF68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EF68C9"/>
    <w:rPr>
      <w:rFonts w:ascii="Consolas" w:hAnsi="Consolas" w:cs="Consolas"/>
      <w:sz w:val="20"/>
      <w:szCs w:val="20"/>
      <w:lang w:val="es-ES"/>
    </w:rPr>
  </w:style>
  <w:style w:type="paragraph" w:styleId="MessageHeader">
    <w:name w:val="Message Header"/>
    <w:basedOn w:val="Normal"/>
    <w:link w:val="MessageHeaderChar"/>
    <w:uiPriority w:val="99"/>
    <w:semiHidden/>
    <w:unhideWhenUsed/>
    <w:rsid w:val="00EF68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68C9"/>
    <w:rPr>
      <w:rFonts w:asciiTheme="majorHAnsi" w:eastAsiaTheme="majorEastAsia" w:hAnsiTheme="majorHAnsi" w:cstheme="majorBidi"/>
      <w:sz w:val="24"/>
      <w:szCs w:val="24"/>
      <w:shd w:val="pct20" w:color="auto" w:fill="auto"/>
      <w:lang w:val="es-ES"/>
    </w:rPr>
  </w:style>
  <w:style w:type="paragraph" w:styleId="NoSpacing">
    <w:name w:val="No Spacing"/>
    <w:uiPriority w:val="1"/>
    <w:semiHidden/>
    <w:qFormat/>
    <w:rsid w:val="00EF68C9"/>
    <w:pPr>
      <w:spacing w:after="0" w:line="240" w:lineRule="auto"/>
      <w:jc w:val="both"/>
    </w:pPr>
    <w:rPr>
      <w:rFonts w:ascii="Verdana" w:hAnsi="Verdana"/>
      <w:sz w:val="18"/>
    </w:rPr>
  </w:style>
  <w:style w:type="paragraph" w:styleId="NormalWeb">
    <w:name w:val="Normal (Web)"/>
    <w:basedOn w:val="Normal"/>
    <w:uiPriority w:val="99"/>
    <w:semiHidden/>
    <w:unhideWhenUsed/>
    <w:rsid w:val="00EF68C9"/>
    <w:rPr>
      <w:rFonts w:ascii="Times New Roman" w:hAnsi="Times New Roman" w:cs="Times New Roman"/>
      <w:sz w:val="24"/>
      <w:szCs w:val="24"/>
    </w:rPr>
  </w:style>
  <w:style w:type="paragraph" w:styleId="NormalIndent">
    <w:name w:val="Normal Indent"/>
    <w:basedOn w:val="Normal"/>
    <w:uiPriority w:val="99"/>
    <w:semiHidden/>
    <w:unhideWhenUsed/>
    <w:rsid w:val="00EF68C9"/>
    <w:pPr>
      <w:ind w:left="567"/>
    </w:pPr>
  </w:style>
  <w:style w:type="paragraph" w:styleId="NoteHeading">
    <w:name w:val="Note Heading"/>
    <w:basedOn w:val="Normal"/>
    <w:next w:val="Normal"/>
    <w:link w:val="NoteHeadingChar"/>
    <w:uiPriority w:val="99"/>
    <w:semiHidden/>
    <w:unhideWhenUsed/>
    <w:rsid w:val="00EF68C9"/>
  </w:style>
  <w:style w:type="character" w:customStyle="1" w:styleId="NoteHeadingChar">
    <w:name w:val="Note Heading Char"/>
    <w:basedOn w:val="DefaultParagraphFont"/>
    <w:link w:val="NoteHeading"/>
    <w:uiPriority w:val="99"/>
    <w:semiHidden/>
    <w:rsid w:val="00EF68C9"/>
    <w:rPr>
      <w:rFonts w:ascii="Verdana" w:hAnsi="Verdana"/>
      <w:sz w:val="18"/>
      <w:lang w:val="es-ES"/>
    </w:rPr>
  </w:style>
  <w:style w:type="character" w:styleId="PageNumber">
    <w:name w:val="page number"/>
    <w:basedOn w:val="DefaultParagraphFont"/>
    <w:uiPriority w:val="99"/>
    <w:semiHidden/>
    <w:unhideWhenUsed/>
    <w:rsid w:val="00EF68C9"/>
    <w:rPr>
      <w:lang w:val="es-ES"/>
    </w:rPr>
  </w:style>
  <w:style w:type="character" w:styleId="PlaceholderText">
    <w:name w:val="Placeholder Text"/>
    <w:basedOn w:val="DefaultParagraphFont"/>
    <w:uiPriority w:val="99"/>
    <w:semiHidden/>
    <w:rsid w:val="00EF68C9"/>
    <w:rPr>
      <w:color w:val="808080"/>
      <w:lang w:val="es-ES"/>
    </w:rPr>
  </w:style>
  <w:style w:type="paragraph" w:styleId="PlainText">
    <w:name w:val="Plain Text"/>
    <w:basedOn w:val="Normal"/>
    <w:link w:val="PlainTextChar"/>
    <w:uiPriority w:val="99"/>
    <w:unhideWhenUsed/>
    <w:rsid w:val="00EF68C9"/>
    <w:rPr>
      <w:rFonts w:ascii="Consolas" w:hAnsi="Consolas" w:cs="Consolas"/>
      <w:sz w:val="21"/>
      <w:szCs w:val="21"/>
    </w:rPr>
  </w:style>
  <w:style w:type="character" w:customStyle="1" w:styleId="PlainTextChar">
    <w:name w:val="Plain Text Char"/>
    <w:basedOn w:val="DefaultParagraphFont"/>
    <w:link w:val="PlainText"/>
    <w:uiPriority w:val="99"/>
    <w:rsid w:val="00EF68C9"/>
    <w:rPr>
      <w:rFonts w:ascii="Consolas" w:hAnsi="Consolas" w:cs="Consolas"/>
      <w:sz w:val="21"/>
      <w:szCs w:val="21"/>
      <w:lang w:val="es-ES"/>
    </w:rPr>
  </w:style>
  <w:style w:type="paragraph" w:styleId="Quote">
    <w:name w:val="Quote"/>
    <w:basedOn w:val="Normal"/>
    <w:next w:val="Normal"/>
    <w:link w:val="QuoteChar"/>
    <w:uiPriority w:val="59"/>
    <w:semiHidden/>
    <w:qFormat/>
    <w:rsid w:val="00EF68C9"/>
    <w:rPr>
      <w:i/>
      <w:iCs/>
      <w:color w:val="000000" w:themeColor="text1"/>
    </w:rPr>
  </w:style>
  <w:style w:type="character" w:customStyle="1" w:styleId="QuoteChar">
    <w:name w:val="Quote Char"/>
    <w:basedOn w:val="DefaultParagraphFont"/>
    <w:link w:val="Quote"/>
    <w:uiPriority w:val="59"/>
    <w:semiHidden/>
    <w:rsid w:val="00EF68C9"/>
    <w:rPr>
      <w:rFonts w:ascii="Verdana" w:hAnsi="Verdana"/>
      <w:i/>
      <w:iCs/>
      <w:color w:val="000000" w:themeColor="text1"/>
      <w:sz w:val="18"/>
      <w:lang w:val="es-ES"/>
    </w:rPr>
  </w:style>
  <w:style w:type="paragraph" w:styleId="Salutation">
    <w:name w:val="Salutation"/>
    <w:basedOn w:val="Normal"/>
    <w:next w:val="Normal"/>
    <w:link w:val="SalutationChar"/>
    <w:uiPriority w:val="99"/>
    <w:semiHidden/>
    <w:unhideWhenUsed/>
    <w:rsid w:val="00EF68C9"/>
  </w:style>
  <w:style w:type="character" w:customStyle="1" w:styleId="SalutationChar">
    <w:name w:val="Salutation Char"/>
    <w:basedOn w:val="DefaultParagraphFont"/>
    <w:link w:val="Salutation"/>
    <w:uiPriority w:val="99"/>
    <w:semiHidden/>
    <w:rsid w:val="00EF68C9"/>
    <w:rPr>
      <w:rFonts w:ascii="Verdana" w:hAnsi="Verdana"/>
      <w:sz w:val="18"/>
      <w:lang w:val="es-ES"/>
    </w:rPr>
  </w:style>
  <w:style w:type="paragraph" w:styleId="Signature">
    <w:name w:val="Signature"/>
    <w:basedOn w:val="Normal"/>
    <w:link w:val="SignatureChar"/>
    <w:uiPriority w:val="99"/>
    <w:semiHidden/>
    <w:unhideWhenUsed/>
    <w:rsid w:val="00EF68C9"/>
    <w:pPr>
      <w:ind w:left="4252"/>
    </w:pPr>
  </w:style>
  <w:style w:type="character" w:customStyle="1" w:styleId="SignatureChar">
    <w:name w:val="Signature Char"/>
    <w:basedOn w:val="DefaultParagraphFont"/>
    <w:link w:val="Signature"/>
    <w:uiPriority w:val="99"/>
    <w:semiHidden/>
    <w:rsid w:val="00EF68C9"/>
    <w:rPr>
      <w:rFonts w:ascii="Verdana" w:hAnsi="Verdana"/>
      <w:sz w:val="18"/>
      <w:lang w:val="es-ES"/>
    </w:rPr>
  </w:style>
  <w:style w:type="character" w:styleId="Strong">
    <w:name w:val="Strong"/>
    <w:basedOn w:val="DefaultParagraphFont"/>
    <w:uiPriority w:val="99"/>
    <w:semiHidden/>
    <w:qFormat/>
    <w:rsid w:val="00EF68C9"/>
    <w:rPr>
      <w:b/>
      <w:bCs/>
      <w:lang w:val="es-ES"/>
    </w:rPr>
  </w:style>
  <w:style w:type="character" w:styleId="SubtleEmphasis">
    <w:name w:val="Subtle Emphasis"/>
    <w:basedOn w:val="DefaultParagraphFont"/>
    <w:uiPriority w:val="99"/>
    <w:semiHidden/>
    <w:qFormat/>
    <w:rsid w:val="00EF68C9"/>
    <w:rPr>
      <w:i/>
      <w:iCs/>
      <w:color w:val="808080" w:themeColor="text1" w:themeTint="7F"/>
      <w:lang w:val="es-ES"/>
    </w:rPr>
  </w:style>
  <w:style w:type="character" w:styleId="SubtleReference">
    <w:name w:val="Subtle Reference"/>
    <w:basedOn w:val="DefaultParagraphFont"/>
    <w:uiPriority w:val="99"/>
    <w:semiHidden/>
    <w:qFormat/>
    <w:rsid w:val="00EF68C9"/>
    <w:rPr>
      <w:smallCaps/>
      <w:color w:val="C0504D" w:themeColor="accent2"/>
      <w:u w:val="single"/>
      <w:lang w:val="es-ES"/>
    </w:rPr>
  </w:style>
  <w:style w:type="paragraph" w:styleId="TOAHeading">
    <w:name w:val="toa heading"/>
    <w:basedOn w:val="Normal"/>
    <w:next w:val="Normal"/>
    <w:uiPriority w:val="39"/>
    <w:unhideWhenUsed/>
    <w:rsid w:val="00EF68C9"/>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F68C9"/>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lang w:val="es-ES"/>
    </w:rPr>
  </w:style>
  <w:style w:type="table" w:styleId="ColorfulGrid">
    <w:name w:val="Colorful Grid"/>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EF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68C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68C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68C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68C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68C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F68C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F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F68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F68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F68C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F68C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F68C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F68C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EF68C9"/>
    <w:rPr>
      <w:color w:val="2B579A"/>
      <w:shd w:val="clear" w:color="auto" w:fill="E1DFDD"/>
      <w:lang w:val="es-ES"/>
    </w:rPr>
  </w:style>
  <w:style w:type="table" w:styleId="LightGrid">
    <w:name w:val="Light Grid"/>
    <w:basedOn w:val="TableNormal"/>
    <w:uiPriority w:val="62"/>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F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F68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F68C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F68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F68C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F68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F68C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F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F68C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F68C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F68C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F68C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F68C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F68C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F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F68C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F68C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F68C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F68C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F68C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F68C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F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F68C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F68C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F68C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F68C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F68C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F68C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F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F68C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F68C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F68C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F68C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F68C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F68C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EF68C9"/>
    <w:rPr>
      <w:color w:val="2B579A"/>
      <w:shd w:val="clear" w:color="auto" w:fill="E1DFDD"/>
      <w:lang w:val="es-ES"/>
    </w:rPr>
  </w:style>
  <w:style w:type="table" w:styleId="PlainTable1">
    <w:name w:val="Plain Table 1"/>
    <w:basedOn w:val="TableNormal"/>
    <w:uiPriority w:val="41"/>
    <w:rsid w:val="00EF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F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F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F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F68C9"/>
    <w:rPr>
      <w:u w:val="dotted"/>
      <w:lang w:val="es-ES"/>
    </w:rPr>
  </w:style>
  <w:style w:type="character" w:customStyle="1" w:styleId="SmartLink1">
    <w:name w:val="SmartLink1"/>
    <w:basedOn w:val="DefaultParagraphFont"/>
    <w:uiPriority w:val="99"/>
    <w:semiHidden/>
    <w:unhideWhenUsed/>
    <w:rsid w:val="00EF68C9"/>
    <w:rPr>
      <w:color w:val="0000FF" w:themeColor="hyperlink"/>
      <w:u w:val="single"/>
      <w:shd w:val="clear" w:color="auto" w:fill="E1DFDD"/>
      <w:lang w:val="es-ES"/>
    </w:rPr>
  </w:style>
  <w:style w:type="character" w:customStyle="1" w:styleId="SmartLinkError1">
    <w:name w:val="SmartLinkError1"/>
    <w:basedOn w:val="DefaultParagraphFont"/>
    <w:uiPriority w:val="99"/>
    <w:semiHidden/>
    <w:unhideWhenUsed/>
    <w:rsid w:val="00EF68C9"/>
    <w:rPr>
      <w:color w:val="FF0000"/>
      <w:lang w:val="es-ES"/>
    </w:rPr>
  </w:style>
  <w:style w:type="table" w:styleId="Table3Deffects1">
    <w:name w:val="Table 3D effects 1"/>
    <w:basedOn w:val="TableNormal"/>
    <w:uiPriority w:val="99"/>
    <w:semiHidden/>
    <w:unhideWhenUsed/>
    <w:rsid w:val="00EF68C9"/>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68C9"/>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68C9"/>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68C9"/>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68C9"/>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68C9"/>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68C9"/>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68C9"/>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68C9"/>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68C9"/>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68C9"/>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68C9"/>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68C9"/>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68C9"/>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68C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68C9"/>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68C9"/>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68C9"/>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68C9"/>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68C9"/>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EF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F68C9"/>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68C9"/>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68C9"/>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68C9"/>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68C9"/>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68C9"/>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68C9"/>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68C9"/>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68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68C9"/>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68C9"/>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68C9"/>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1C3C-33A1-4322-B41F-24C3D1B4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326</Words>
  <Characters>1722</Characters>
  <Application>Microsoft Office Word</Application>
  <DocSecurity>0</DocSecurity>
  <Lines>45</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RECOMENDACIÓN DEL COMITÉ REVISADA SOBRE EL USO COHERENTE DE LOS MODELOS DE NOTIFICACIONES (PROYECTO DE DOCUMENTO G/TBT/35/REV.1)  PROYECTO DE RECOMENDACIÓN DEL COMITÉ REVISADA SOBRE EL USO COHERENTE DE LOS MODELOS DE NOTIFICACIONES (PROYECTO D</vt:lpstr>
      <vt:lpstr>PROYECTO DE RECOMENDACIÓN DEL COMITÉ REVISADA SOBRE EL USO COHERENTE DE LOS MODELOS DE NOTIFICACIONES (PROYECTO DE DOCUMENTO G/TBT/35/REV.1)  PROYECTO DE RECOMENDACIÓN DEL COMITÉ REVISADA SOBRE EL USO COHERENTE DE LOS MODELOS DE NOTIFICACIONES (PROYECTO D</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RECOMENDACIÓN DEL COMITÉ REVISADA SOBRE EL USO COHERENTE DE LOS MODELOS DE NOTIFICACIONES (PROYECTO DE DOCUMENTO G/TBT/35/REV.1)  PROYECTO DE RECOMENDACIÓN DEL COMITÉ REVISADA SOBRE EL USO COHERENTE DE LOS MODELOS DE NOTIFICACIONES (PROYECTO DE DOCUMENTO G/TBT/35/REV.1)</dc:title>
  <dc:description>LDIMD - DTU</dc:description>
  <cp:revision>1</cp:revision>
  <cp:lastPrinted>2019-10-31T07:40:00Z</cp:lastPrinted>
  <dcterms:created xsi:type="dcterms:W3CDTF">2025-08-18T08:45:00Z</dcterms:created>
  <dcterms:modified xsi:type="dcterms:W3CDTF">2025-08-18T09:08:00Z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105b8bce-2a06-4fd4-a19e-464a2f4ecb32</vt:lpwstr>
  </property>
  <property fmtid="{D5CDD505-2E9C-101B-9397-08002B2CF9AE}" pid="3" name="WTOCLASSIFICATION">
    <vt:lpwstr>NC</vt:lpwstr>
  </property>
</Properties>
</file>