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6097A14E">
            <w:pPr>
              <w:spacing w:after="120"/>
            </w:pPr>
            <w:r>
              <w:t>Department of Health and Human Services (HHS), Food and Drug Administration (FDA) [2263]</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w:t>
            </w:r>
            <w:r>
              <w:rPr>
                <w:rFonts w:hint="eastAsia" w:eastAsia="宋体"/>
                <w:b/>
                <w:lang w:val="en-US" w:eastAsia="zh-CN"/>
              </w:rPr>
              <w:t>X</w:t>
            </w:r>
            <w:r>
              <w:rPr>
                <w:b/>
              </w:rPr>
              <w:t>], 2.10.1 [ ], 5.6.2 [ ], 5.7.1 [ ], 3.2 [ ], 7.2 [ ], other:</w:t>
            </w:r>
            <w:r>
              <w:t xml:space="preserve"> EPA is required to conduct risk evaluations on chemical substances. Each risk evaluation must be conducted consistent with the best available science, be based on the weight of the scientific evidence, and consider reasonably available information.</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Pasteurized orange juice; Fruits and derived products (ICS code(s): 67.080.10); Non-alcoholic beverages (ICS code(s): 67.160.20)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1F5709D1">
            <w:pPr>
              <w:spacing w:before="120" w:after="120"/>
            </w:pPr>
            <w:r>
              <w:rPr>
                <w:b/>
              </w:rPr>
              <w:t>Title, number of pages and language(s) of the notified document:</w:t>
            </w:r>
            <w:r>
              <w:t xml:space="preserve"> Food Standards of Identity Modernization; Pasteurized Orange Juice; (8 page(s), in English)</w:t>
            </w:r>
          </w:p>
          <w:p w14:paraId="389A4422">
            <w:pPr>
              <w:spacing w:before="120" w:after="120"/>
            </w:pP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10394729">
            <w:pPr>
              <w:spacing w:before="120" w:after="120"/>
              <w:rPr>
                <w:b/>
              </w:rPr>
            </w:pPr>
            <w:r>
              <w:rPr>
                <w:b/>
              </w:rPr>
              <w:t>Description of content:</w:t>
            </w:r>
            <w:r>
              <w:t xml:space="preserve"> Proposed rule - The Food and Drug Administration (FDA or we) is proposing to amend the standard of identity for pasteurized orange juice (POJ) by lowering the minimum orange juice soluble solids content from 10.5[deg] to 10[deg] Brix. We tentatively conclude that this proposed amendment will promote honesty and fair dealing in the interest of consumers and provide industry greater flexibility in the manufacture of pasteurized orange juice. This action, if finalized, will respond to a citizen petition submitted by the Florida Citrus Processors Association Inc. and Florida Citrus Mutual Inc.</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4A0D6B4">
            <w:pPr>
              <w:spacing w:before="120" w:after="120"/>
              <w:rPr>
                <w:b/>
              </w:rPr>
            </w:pPr>
            <w:r>
              <w:rPr>
                <w:b/>
              </w:rPr>
              <w:t>Objective and rationale, including the nature of urgent problems where applicable:</w:t>
            </w:r>
            <w:r>
              <w:t xml:space="preserve"> Consumer information, labelling; Cost saving and productivity enhancement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30564C3">
            <w:pPr>
              <w:spacing w:before="120" w:after="120"/>
              <w:rPr>
                <w:bCs/>
              </w:rPr>
            </w:pPr>
            <w:r>
              <w:rPr>
                <w:b/>
              </w:rPr>
              <w:t>Relevant documents:</w:t>
            </w:r>
            <w:r>
              <w:t xml:space="preserve"> </w:t>
            </w:r>
          </w:p>
          <w:p w14:paraId="6D7525BC">
            <w:pPr>
              <w:spacing w:before="120" w:after="120"/>
            </w:pPr>
            <w:r>
              <w:t xml:space="preserve">90 Federal Register (FR) 37817, 6 August 2025; </w:t>
            </w:r>
            <w:r>
              <w:fldChar w:fldCharType="begin"/>
            </w:r>
            <w:r>
              <w:instrText xml:space="preserve"> HYPERLINK "https://www.ecfr.gov/current/title-21/chapter-I/subchapter-B/part-146" </w:instrText>
            </w:r>
            <w:r>
              <w:fldChar w:fldCharType="separate"/>
            </w:r>
            <w:r>
              <w:rPr>
                <w:color w:val="0000FF"/>
                <w:u w:val="single"/>
              </w:rPr>
              <w:t>Title 21 Code of Federal Regulations (CFR) Part 146</w:t>
            </w:r>
            <w:r>
              <w:rPr>
                <w:color w:val="0000FF"/>
                <w:u w:val="single"/>
              </w:rPr>
              <w:fldChar w:fldCharType="end"/>
            </w:r>
            <w:r>
              <w:t>:</w:t>
            </w:r>
          </w:p>
          <w:p w14:paraId="283A5759">
            <w:pPr>
              <w:spacing w:before="120" w:after="120"/>
            </w:pPr>
            <w:r>
              <w:fldChar w:fldCharType="begin"/>
            </w:r>
            <w:r>
              <w:instrText xml:space="preserve"> HYPERLINK "https://www.govinfo.gov/content/pkg/FR-2025-08-06/html/2025-14949.htm" </w:instrText>
            </w:r>
            <w:r>
              <w:fldChar w:fldCharType="separate"/>
            </w:r>
            <w:r>
              <w:rPr>
                <w:color w:val="0000FF"/>
                <w:u w:val="single"/>
              </w:rPr>
              <w:t>https://www.govinfo.gov/content/pkg/FR-2025-08-06/html/2025-14949.htm</w:t>
            </w:r>
            <w:r>
              <w:rPr>
                <w:color w:val="0000FF"/>
                <w:u w:val="single"/>
              </w:rPr>
              <w:fldChar w:fldCharType="end"/>
            </w:r>
          </w:p>
          <w:p w14:paraId="6AE2B020">
            <w:pPr>
              <w:spacing w:before="120" w:after="120"/>
            </w:pPr>
            <w:r>
              <w:fldChar w:fldCharType="begin"/>
            </w:r>
            <w:r>
              <w:instrText xml:space="preserve"> HYPERLINK "https://www.govinfo.gov/content/pkg/FR-2025-08-06/pdf/2025-14949.pdf" </w:instrText>
            </w:r>
            <w:r>
              <w:fldChar w:fldCharType="separate"/>
            </w:r>
            <w:r>
              <w:rPr>
                <w:color w:val="0000FF"/>
                <w:u w:val="single"/>
              </w:rPr>
              <w:t>https://www.govinfo.gov/content/pkg/FR-2025-08-06/pdf/2025-14949.pdf</w:t>
            </w:r>
            <w:r>
              <w:rPr>
                <w:color w:val="0000FF"/>
                <w:u w:val="single"/>
              </w:rPr>
              <w:fldChar w:fldCharType="end"/>
            </w:r>
          </w:p>
          <w:p w14:paraId="1524879B">
            <w:pPr>
              <w:spacing w:before="120" w:after="120"/>
            </w:pPr>
            <w:r>
              <w:t xml:space="preserve">This proposed rule is identified by Docket Number FDA-2022-P-1668. The Docket Folder is available on Regulations.gov at </w:t>
            </w:r>
            <w:r>
              <w:fldChar w:fldCharType="begin"/>
            </w:r>
            <w:r>
              <w:instrText xml:space="preserve"> HYPERLINK "https://www.regulations.gov/docket/FDA-2022-P-1668/document" </w:instrText>
            </w:r>
            <w:r>
              <w:fldChar w:fldCharType="separate"/>
            </w:r>
            <w:r>
              <w:rPr>
                <w:color w:val="0000FF"/>
                <w:u w:val="single"/>
              </w:rPr>
              <w:t>https://www.regulations.gov/docket/FDA-2022-P-1668/document</w:t>
            </w:r>
            <w:r>
              <w:rPr>
                <w:color w:val="0000FF"/>
                <w:u w:val="single"/>
              </w:rPr>
              <w:fldChar w:fldCharType="end"/>
            </w:r>
            <w:r>
              <w:t xml:space="preserve"> and provides access to primary and supporting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029B056">
            <w:pPr>
              <w:spacing w:before="120" w:after="120"/>
            </w:pPr>
            <w:r>
              <w:rPr>
                <w:b/>
              </w:rPr>
              <w:t>Proposed date of adoption:</w:t>
            </w:r>
            <w:r>
              <w:t xml:space="preserve"> To be determined</w:t>
            </w:r>
          </w:p>
          <w:p w14:paraId="163A18C9">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4 November 2025</w:t>
            </w:r>
            <w:r>
              <w:rPr>
                <w:rFonts w:hint="eastAsia" w:eastAsia="宋体"/>
                <w:lang w:eastAsia="zh-CN"/>
              </w:rPr>
              <w:t>；</w:t>
            </w:r>
          </w:p>
          <w:p w14:paraId="28C17052">
            <w:pPr>
              <w:tabs>
                <w:tab w:val="left" w:pos="1418"/>
                <w:tab w:val="left" w:pos="2127"/>
                <w:tab w:val="left" w:pos="2835"/>
                <w:tab w:val="left" w:pos="3402"/>
              </w:tabs>
              <w:spacing w:before="120" w:after="120"/>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"https://time.is/EST"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"https://www.timeanddate.com/worldclock/" </w:instrText>
            </w:r>
            <w:r>
              <w:fldChar w:fldCharType="separate"/>
            </w:r>
            <w:r>
              <w:rPr>
                <w:color w:val="0000FF"/>
                <w:u w:val="single"/>
              </w:rPr>
              <w:t>Eastern Time</w:t>
            </w:r>
            <w:r>
              <w:rPr>
                <w:color w:val="0000FF"/>
                <w:u w:val="single"/>
              </w:rPr>
              <w:fldChar w:fldCharType="end"/>
            </w:r>
            <w:r>
              <w:t xml:space="preserve"> on 4 November 2025. Comments received by the USA TBT Enquiry Point from WTO Members and their stakeholders will be shared with FDA and will also be submitted to the </w:t>
            </w:r>
            <w:r>
              <w:fldChar w:fldCharType="begin"/>
            </w:r>
            <w:r>
              <w:instrText xml:space="preserve"> HYPERLINK "https://www.regulations.gov/docket/FDA-2022-P-1668/document" </w:instrText>
            </w:r>
            <w:r>
              <w:fldChar w:fldCharType="separate"/>
            </w:r>
            <w:r>
              <w:rPr>
                <w:color w:val="0000FF"/>
                <w:u w:val="single"/>
              </w:rPr>
              <w:t>Docket</w:t>
            </w:r>
            <w:r>
              <w:rPr>
                <w:color w:val="0000FF"/>
                <w:u w:val="single"/>
              </w:rPr>
              <w:fldChar w:fldCharType="end"/>
            </w:r>
            <w:r>
              <w:t xml:space="preserve"> on Regulations.gov if received within the comment period.</w:t>
            </w:r>
          </w:p>
          <w:p w14:paraId="1FFEBCDA">
            <w:pPr>
              <w:spacing w:before="120" w:after="120"/>
            </w:pPr>
            <w:r>
              <w:rPr>
                <w:b/>
                <w:bCs/>
              </w:rPr>
              <w:t>Contact details of agency or authority designated to handle comments regarding the notification:</w:t>
            </w:r>
            <w:r>
              <w:t xml:space="preserve"> </w:t>
            </w:r>
          </w:p>
          <w:p w14:paraId="1E8ED255">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bookmarkStart w:id="10" w:name="_GoBack"/>
            <w:bookmarkEnd w:id="10"/>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4F6E8784">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5E217706">
            <w:pPr>
              <w:keepNext/>
              <w:keepLines/>
              <w:spacing w:after="120"/>
              <w:rPr>
                <w:bCs/>
              </w:rPr>
            </w:pPr>
            <w:r>
              <w:fldChar w:fldCharType="begin"/>
            </w:r>
            <w:r>
              <w:instrText xml:space="preserve"> HYPERLINK "https://members.wto.org/crnattachments/2025/TBT/USA/25_05205_00_e.pdf" \t "_blank" </w:instrText>
            </w:r>
            <w:r>
              <w:fldChar w:fldCharType="separate"/>
            </w:r>
            <w:r>
              <w:rPr>
                <w:iCs/>
                <w:color w:val="0000FF"/>
                <w:u w:val="single"/>
              </w:rPr>
              <w:t>https://members.wto.org/crnattachments/2025/TBT/USA/25_05205_00_e.pdf</w:t>
            </w:r>
            <w:r>
              <w:rPr>
                <w:iCs/>
                <w:color w:val="0000FF"/>
                <w:u w:val="single"/>
              </w:rPr>
              <w:fldChar w:fldCharType="end"/>
            </w:r>
          </w:p>
        </w:tc>
      </w:tr>
    </w:tbl>
    <w:p w14:paraId="69C12419"/>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31</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spsDateDistribution"/>
          <w:bookmarkStart w:id="3" w:name="bmkDate"/>
          <w:r>
            <w:rPr>
              <w:rFonts w:hint="eastAsia" w:eastAsia="宋体"/>
              <w:szCs w:val="16"/>
              <w:lang w:val="en-US" w:eastAsia="zh-CN"/>
            </w:rPr>
            <w:t>7</w:t>
          </w:r>
          <w:r>
            <w:rPr>
              <w:szCs w:val="16"/>
            </w:rPr>
            <w:t xml:space="preserve"> August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5025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56E1B82"/>
    <w:rsid w:val="630B3B36"/>
    <w:rsid w:val="64972BBC"/>
    <w:rsid w:val="758108CF"/>
    <w:rsid w:val="75B34A6E"/>
    <w:rsid w:val="7A577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46F1C-677B-451B-900D-FCC82369AA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602</Words>
  <Characters>3727</Characters>
  <Lines>34</Lines>
  <Paragraphs>9</Paragraphs>
  <TotalTime>0</TotalTime>
  <ScaleCrop>false</ScaleCrop>
  <LinksUpToDate>false</LinksUpToDate>
  <CharactersWithSpaces>4299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2025-08-07T15:42:55Z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