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7E81539" w14:textId="77777777">
      <w:pPr>
        <w:pStyle w:val="Title"/>
      </w:pPr>
      <w:r w:rsidRPr="002F663C">
        <w:t>NOTIFICATION</w:t>
      </w:r>
    </w:p>
    <w:p w:rsidR="002F663C" w:rsidRPr="002F663C" w:rsidP="00DD3DD7" w14:paraId="4D832218" w14:textId="77777777">
      <w:pPr>
        <w:pStyle w:val="Title3"/>
      </w:pPr>
      <w:r w:rsidRPr="002F663C">
        <w:t>Addendum</w:t>
      </w:r>
    </w:p>
    <w:p w:rsidR="002F663C" w:rsidP="001E2E4A" w14:paraId="3ABFCC42"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4 August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6B0BDC23" w14:textId="77777777">
      <w:pPr>
        <w:rPr>
          <w:rFonts w:eastAsia="Calibri" w:cs="Times New Roman"/>
        </w:rPr>
      </w:pPr>
    </w:p>
    <w:p w:rsidR="002F663C" w:rsidRPr="002F663C" w:rsidP="002F663C" w14:paraId="41091497" w14:textId="77777777">
      <w:pPr>
        <w:jc w:val="center"/>
        <w:rPr>
          <w:rFonts w:eastAsia="Calibri" w:cs="Times New Roman"/>
          <w:b/>
        </w:rPr>
      </w:pPr>
      <w:r w:rsidRPr="002F663C">
        <w:rPr>
          <w:rFonts w:eastAsia="Calibri" w:cs="Times New Roman"/>
          <w:b/>
        </w:rPr>
        <w:t>_______________</w:t>
      </w:r>
    </w:p>
    <w:p w:rsidR="002F663C" w:rsidP="002F663C" w14:paraId="1467B1A9" w14:textId="77777777">
      <w:pPr>
        <w:rPr>
          <w:rFonts w:eastAsia="Calibri" w:cs="Times New Roman"/>
        </w:rPr>
      </w:pPr>
    </w:p>
    <w:p w:rsidR="00C14444" w:rsidRPr="002F663C" w:rsidP="002F663C" w14:paraId="69175AD6" w14:textId="77777777">
      <w:pPr>
        <w:rPr>
          <w:rFonts w:eastAsia="Calibri" w:cs="Times New Roman"/>
        </w:rPr>
      </w:pPr>
    </w:p>
    <w:p w:rsidR="002F663C" w:rsidRPr="002F663C" w:rsidP="002F663C" w14:paraId="4004B7A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Extension of Deadlines in Standards of Performance for New, Reconstructed, and Modified Sources and Emissions Guidelines for Existing Sources: Oil and Natural Gas Sector Climate Review Final Rule</w:t>
      </w:r>
    </w:p>
    <w:p w:rsidR="002F663C" w:rsidRPr="002F663C" w:rsidP="002F663C" w14:paraId="100681CC"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AECBE1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4AE39D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6EDB18D" w14:textId="77777777" w:rsidTr="00E9471B">
        <w:tblPrEx>
          <w:tblW w:w="9049" w:type="dxa"/>
          <w:tblLayout w:type="fixed"/>
          <w:tblLook w:val="04A0"/>
        </w:tblPrEx>
        <w:tc>
          <w:tcPr>
            <w:tcW w:w="851" w:type="dxa"/>
          </w:tcPr>
          <w:p w:rsidR="002F663C" w:rsidRPr="00711F9C" w:rsidP="00C14444" w14:paraId="3744ACC1"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60A4376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2 September 2025</w:t>
            </w:r>
          </w:p>
        </w:tc>
      </w:tr>
      <w:tr w14:paraId="0EE0B3E0" w14:textId="77777777" w:rsidTr="00E9471B">
        <w:tblPrEx>
          <w:tblW w:w="9049" w:type="dxa"/>
          <w:tblLayout w:type="fixed"/>
          <w:tblLook w:val="04A0"/>
        </w:tblPrEx>
        <w:tc>
          <w:tcPr>
            <w:tcW w:w="851" w:type="dxa"/>
          </w:tcPr>
          <w:p w:rsidR="002F663C" w:rsidRPr="00711F9C" w:rsidP="00C14444" w14:paraId="37C126D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7FCF8C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E21A444" w14:textId="77777777" w:rsidTr="00E9471B">
        <w:tblPrEx>
          <w:tblW w:w="9049" w:type="dxa"/>
          <w:tblLayout w:type="fixed"/>
          <w:tblLook w:val="04A0"/>
        </w:tblPrEx>
        <w:tc>
          <w:tcPr>
            <w:tcW w:w="851" w:type="dxa"/>
          </w:tcPr>
          <w:p w:rsidR="002F663C" w:rsidRPr="00711F9C" w:rsidP="00C14444" w14:paraId="5D615A1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AC9E34B"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31 July 2025</w:t>
            </w:r>
          </w:p>
        </w:tc>
      </w:tr>
      <w:tr w14:paraId="567B57F0" w14:textId="77777777" w:rsidTr="00E9471B">
        <w:tblPrEx>
          <w:tblW w:w="9049" w:type="dxa"/>
          <w:tblLayout w:type="fixed"/>
          <w:tblLook w:val="04A0"/>
        </w:tblPrEx>
        <w:tc>
          <w:tcPr>
            <w:tcW w:w="851" w:type="dxa"/>
          </w:tcPr>
          <w:p w:rsidR="002F663C" w:rsidRPr="00711F9C" w:rsidP="00C14444" w14:paraId="5BA78D7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5EAA9A7"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31 July 2025</w:t>
            </w:r>
          </w:p>
        </w:tc>
      </w:tr>
      <w:tr w14:paraId="53BE509A" w14:textId="77777777" w:rsidTr="00E9471B">
        <w:tblPrEx>
          <w:tblW w:w="9049" w:type="dxa"/>
          <w:tblLayout w:type="fixed"/>
          <w:tblLook w:val="04A0"/>
        </w:tblPrEx>
        <w:tc>
          <w:tcPr>
            <w:tcW w:w="851" w:type="dxa"/>
          </w:tcPr>
          <w:p w:rsidR="002F663C" w:rsidRPr="00711F9C" w:rsidP="00C14444" w14:paraId="54E97E1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C96DB0D"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25E3905"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https://members.wto.org/crnattachments/2025/TBT/USA/final_measure/25_05142_00_e.pdf</w:t>
              </w:r>
            </w:hyperlink>
          </w:p>
        </w:tc>
      </w:tr>
      <w:tr w14:paraId="25ADFD73" w14:textId="77777777" w:rsidTr="00E9471B">
        <w:tblPrEx>
          <w:tblW w:w="9049" w:type="dxa"/>
          <w:tblLayout w:type="fixed"/>
          <w:tblLook w:val="04A0"/>
        </w:tblPrEx>
        <w:tc>
          <w:tcPr>
            <w:tcW w:w="851" w:type="dxa"/>
          </w:tcPr>
          <w:p w:rsidR="002F663C" w:rsidRPr="00711F9C" w:rsidP="00C14444" w14:paraId="4727115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0D117F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0902A2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4EF52D3" w14:textId="77777777" w:rsidTr="00E9471B">
        <w:tblPrEx>
          <w:tblW w:w="9049" w:type="dxa"/>
          <w:tblLayout w:type="fixed"/>
          <w:tblLook w:val="04A0"/>
        </w:tblPrEx>
        <w:tc>
          <w:tcPr>
            <w:tcW w:w="851" w:type="dxa"/>
          </w:tcPr>
          <w:p w:rsidR="002F663C" w:rsidRPr="00711F9C" w:rsidP="00C14444" w14:paraId="1EE0F21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6B4BAA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E6A093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438EBF4" w14:textId="77777777" w:rsidTr="00E9471B">
        <w:tblPrEx>
          <w:tblW w:w="9049" w:type="dxa"/>
          <w:tblLayout w:type="fixed"/>
          <w:tblLook w:val="04A0"/>
        </w:tblPrEx>
        <w:tc>
          <w:tcPr>
            <w:tcW w:w="851" w:type="dxa"/>
          </w:tcPr>
          <w:p w:rsidR="002F663C" w:rsidRPr="00711F9C" w:rsidP="00C14444" w14:paraId="7C49411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1520FE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D5C64B6" w14:textId="77777777" w:rsidTr="00E9471B">
        <w:tblPrEx>
          <w:tblW w:w="9049" w:type="dxa"/>
          <w:tblLayout w:type="fixed"/>
          <w:tblLook w:val="04A0"/>
        </w:tblPrEx>
        <w:tc>
          <w:tcPr>
            <w:tcW w:w="851" w:type="dxa"/>
            <w:tcBorders>
              <w:bottom w:val="double" w:sz="4" w:space="0" w:color="auto"/>
            </w:tcBorders>
          </w:tcPr>
          <w:p w:rsidR="002F663C" w:rsidRPr="00711F9C" w:rsidP="00C14444" w14:paraId="76C0E41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60FAB771"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C905ADB" w14:textId="77777777">
      <w:pPr>
        <w:jc w:val="left"/>
        <w:rPr>
          <w:rFonts w:eastAsia="Calibri" w:cs="Times New Roman"/>
          <w:highlight w:val="yellow"/>
        </w:rPr>
      </w:pPr>
    </w:p>
    <w:p w:rsidR="003971FF" w:rsidRPr="007F6EA2" w:rsidP="00B16ACF" w14:paraId="38FA5B0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U.S. Environmental Protection Agency (EPA) is taking interim final action to extend certain deadlines within the final rule titled ''Standards of Performance for New, Reconstructed, and Modified Sources and Emissions Guidelines for Existing Sources: Oil and Natural Gas Sector Climate Review,'' </w:t>
      </w:r>
      <w:hyperlink r:id="rId8" w:history="1">
        <w:r w:rsidRPr="002F663C">
          <w:rPr>
            <w:rFonts w:eastAsia="Calibri" w:cs="Times New Roman"/>
            <w:color w:val="0000FF"/>
            <w:szCs w:val="18"/>
            <w:u w:val="single"/>
          </w:rPr>
          <w:t>89 FR 16820</w:t>
        </w:r>
      </w:hyperlink>
      <w:r w:rsidRPr="002F663C">
        <w:rPr>
          <w:rFonts w:eastAsia="Calibri" w:cs="Times New Roman"/>
          <w:szCs w:val="18"/>
        </w:rPr>
        <w:t xml:space="preserve"> (8 March 2024) (hereafter ''2024 final rule'') (notified as </w:t>
      </w:r>
      <w:hyperlink r:id="rId9" w:history="1">
        <w:r w:rsidRPr="002F663C">
          <w:rPr>
            <w:rFonts w:eastAsia="Calibri" w:cs="Times New Roman"/>
            <w:color w:val="0000FF"/>
            <w:szCs w:val="18"/>
            <w:u w:val="single"/>
          </w:rPr>
          <w:t>G/TBT/N/USA/1802/Add.3</w:t>
        </w:r>
      </w:hyperlink>
      <w:r w:rsidRPr="002F663C">
        <w:rPr>
          <w:rFonts w:eastAsia="Calibri" w:cs="Times New Roman"/>
          <w:szCs w:val="18"/>
        </w:rPr>
        <w:t>). Specifically, the EPA is extending deadlines for certain provisions related to control devices, equipment leaks, storage vessels, process controllers, and covers/closed vent systems in ''Subpart OOOOb--Standards of Performance for Crude Oil and Natural Gas Facilities for Which Construction, Modification or Reconstruction Commenced After 6 December 2022'' (NSPS OOOOb). The EPA also is extending the date for future implementation of the SuperEmitter Program. Finally, the EPA is extending the state plan sub</w:t>
      </w:r>
      <w:r w:rsidRPr="002F663C">
        <w:rPr>
          <w:rFonts w:eastAsia="Calibri" w:cs="Times New Roman"/>
          <w:szCs w:val="18"/>
        </w:rPr>
        <w:t xml:space="preserve">mittal deadline in ''Subpart OOOOc--Emissions Guidelines (EG) for Greenhouse Gas Emissions From Existing Crude Oil and Natural Gas Facilities'' </w:t>
      </w:r>
      <w:r w:rsidRPr="002F663C">
        <w:rPr>
          <w:rFonts w:eastAsia="Calibri" w:cs="Times New Roman"/>
          <w:szCs w:val="18"/>
        </w:rPr>
        <w:t>(EG OOOOc). The EPA is requesting comments on all aspects of this interim final rule and will consider all comments received in determining whether amendments to this rule are appropriate after the conclusion of the comment period.</w:t>
      </w:r>
    </w:p>
    <w:p w:rsidR="006C0068" w:rsidRPr="002F663C" w:rsidP="00B16ACF" w14:paraId="7781E7DD" w14:textId="77777777">
      <w:pPr>
        <w:spacing w:before="120" w:after="120"/>
        <w:rPr>
          <w:rFonts w:eastAsia="Calibri" w:cs="Times New Roman"/>
          <w:szCs w:val="18"/>
        </w:rPr>
      </w:pPr>
      <w:r w:rsidRPr="002F663C">
        <w:rPr>
          <w:rFonts w:eastAsia="Calibri" w:cs="Times New Roman"/>
          <w:szCs w:val="18"/>
        </w:rPr>
        <w:t>This interim final rule is effective on 31 July 2025. Comments on this interim final rule must be received on or before 2 September 2025.</w:t>
      </w:r>
    </w:p>
    <w:p w:rsidR="006C0068" w:rsidRPr="002F663C" w:rsidP="00B16ACF" w14:paraId="4DA8F375" w14:textId="77777777">
      <w:pPr>
        <w:spacing w:before="120" w:after="120"/>
        <w:rPr>
          <w:rFonts w:eastAsia="Calibri" w:cs="Times New Roman"/>
          <w:szCs w:val="18"/>
        </w:rPr>
      </w:pPr>
      <w:r w:rsidRPr="002F663C">
        <w:rPr>
          <w:rFonts w:eastAsia="Calibri" w:cs="Times New Roman"/>
          <w:szCs w:val="18"/>
        </w:rPr>
        <w:t xml:space="preserve">90 Federal Register (FR) 35966, 31 July 2025; </w:t>
      </w:r>
      <w:hyperlink r:id="rId10" w:history="1">
        <w:r w:rsidRPr="002F663C">
          <w:rPr>
            <w:rFonts w:eastAsia="Calibri" w:cs="Times New Roman"/>
            <w:color w:val="0000FF"/>
            <w:szCs w:val="18"/>
            <w:u w:val="single"/>
          </w:rPr>
          <w:t>Title 40 Code of Federal Regulations (CFR) Part 60</w:t>
        </w:r>
      </w:hyperlink>
      <w:r w:rsidRPr="002F663C">
        <w:rPr>
          <w:rFonts w:eastAsia="Calibri" w:cs="Times New Roman"/>
          <w:szCs w:val="18"/>
        </w:rPr>
        <w:t>:</w:t>
      </w:r>
    </w:p>
    <w:p w:rsidR="006C0068" w:rsidRPr="002F663C" w:rsidP="00B16ACF" w14:paraId="6590B82D"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https://www.govinfo.gov/content/pkg/FR-2025-07-31/html/2025-14531.htm</w:t>
        </w:r>
      </w:hyperlink>
    </w:p>
    <w:p w:rsidR="006C0068" w:rsidRPr="002F663C" w:rsidP="00B16ACF" w14:paraId="7BF68D08"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https://www.govinfo.gov/content/pkg/FR-2025-07-31/pdf/2025-14531.pdf</w:t>
        </w:r>
      </w:hyperlink>
    </w:p>
    <w:p w:rsidR="006C0068" w:rsidRPr="002F663C" w:rsidP="00B16ACF" w14:paraId="3C8D6152" w14:textId="77777777">
      <w:pPr>
        <w:spacing w:before="120" w:after="120"/>
        <w:rPr>
          <w:rFonts w:eastAsia="Calibri" w:cs="Times New Roman"/>
          <w:szCs w:val="18"/>
        </w:rPr>
      </w:pPr>
      <w:r w:rsidRPr="002F663C">
        <w:rPr>
          <w:rFonts w:eastAsia="Calibri" w:cs="Times New Roman"/>
          <w:szCs w:val="18"/>
        </w:rPr>
        <w:t xml:space="preserve">This interim final rule is identified by EPA-HQ-OAR-2025-0162. The Docket Folder is available on Regulations.gov at </w:t>
      </w:r>
      <w:hyperlink r:id="rId13" w:history="1">
        <w:r w:rsidRPr="002F663C">
          <w:rPr>
            <w:rFonts w:eastAsia="Calibri" w:cs="Times New Roman"/>
            <w:color w:val="0000FF"/>
            <w:szCs w:val="18"/>
            <w:u w:val="single"/>
          </w:rPr>
          <w:t>https://www.regulations.gov/docket/EPA-HQ-OAR-2025-0162/document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5" w:history="1">
        <w:r w:rsidRPr="002F663C">
          <w:rPr>
            <w:rFonts w:eastAsia="Calibri" w:cs="Times New Roman"/>
            <w:color w:val="0000FF"/>
            <w:szCs w:val="18"/>
            <w:u w:val="single"/>
          </w:rPr>
          <w:t>USA TBT Enquiry Point</w:t>
        </w:r>
      </w:hyperlink>
      <w:r w:rsidRPr="002F663C">
        <w:rPr>
          <w:rFonts w:eastAsia="Calibri" w:cs="Times New Roman"/>
          <w:szCs w:val="18"/>
        </w:rPr>
        <w:t xml:space="preserve">. Comments received by the USA TBT Enquiry Point from WTO Members and their stakeholders by </w:t>
      </w:r>
      <w:hyperlink r:id="rId16"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Eastern Time</w:t>
        </w:r>
      </w:hyperlink>
      <w:r w:rsidRPr="002F663C">
        <w:rPr>
          <w:rFonts w:eastAsia="Calibri" w:cs="Times New Roman"/>
          <w:szCs w:val="18"/>
        </w:rPr>
        <w:t xml:space="preserve"> on 9 September 2025 will be shared with EPA and will also be submitted to the </w:t>
      </w:r>
      <w:hyperlink r:id="rId13"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0068" w:rsidRPr="002F663C" w:rsidP="00B16ACF" w14:paraId="16DB528B"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18" w:history="1">
        <w:r w:rsidRPr="002F663C">
          <w:rPr>
            <w:rFonts w:eastAsia="Calibri" w:cs="Times New Roman"/>
            <w:color w:val="0000FF"/>
            <w:szCs w:val="18"/>
            <w:u w:val="single"/>
          </w:rPr>
          <w:t>G/TBT/N/USA/1802</w:t>
        </w:r>
      </w:hyperlink>
      <w:r w:rsidRPr="002F663C">
        <w:rPr>
          <w:rFonts w:eastAsia="Calibri" w:cs="Times New Roman"/>
          <w:szCs w:val="18"/>
        </w:rPr>
        <w:t xml:space="preserve"> are identified by Docket Number EPA-HQ-OAR-2021-0317. The Docket Folder is available on Regulations.gov at </w:t>
      </w:r>
      <w:hyperlink r:id="rId19" w:history="1">
        <w:r w:rsidRPr="002F663C">
          <w:rPr>
            <w:rFonts w:eastAsia="Calibri" w:cs="Times New Roman"/>
            <w:color w:val="0000FF"/>
            <w:szCs w:val="18"/>
            <w:u w:val="single"/>
          </w:rPr>
          <w:t>https://www.regulations.gov/docket/EPA-HQ-OAR-2021-0317/document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0068" w:rsidRPr="002F663C" w:rsidP="00B16ACF" w14:paraId="76FA6A78" w14:textId="77777777">
      <w:pPr>
        <w:spacing w:before="120" w:after="120"/>
        <w:rPr>
          <w:rFonts w:eastAsia="Calibri" w:cs="Times New Roman"/>
          <w:szCs w:val="18"/>
        </w:rPr>
      </w:pPr>
      <w:r w:rsidRPr="002F663C">
        <w:rPr>
          <w:rFonts w:eastAsia="Calibri" w:cs="Times New Roman"/>
          <w:szCs w:val="18"/>
        </w:rPr>
        <w:t xml:space="preserve">A proposed rule and correction notified under the symbol </w:t>
      </w:r>
      <w:hyperlink r:id="rId20" w:history="1">
        <w:r w:rsidRPr="002F663C">
          <w:rPr>
            <w:rFonts w:eastAsia="Calibri" w:cs="Times New Roman"/>
            <w:color w:val="0000FF"/>
            <w:szCs w:val="18"/>
            <w:u w:val="single"/>
          </w:rPr>
          <w:t>G/TBT/N/USA/1802/Rev.1</w:t>
        </w:r>
      </w:hyperlink>
      <w:r w:rsidRPr="002F663C">
        <w:rPr>
          <w:rFonts w:eastAsia="Calibri" w:cs="Times New Roman"/>
          <w:szCs w:val="18"/>
        </w:rPr>
        <w:t xml:space="preserve"> are identified by Docket Number EPA-HQ-OAR-2024-0358. The Docket Folder is available on Regulations.gov at </w:t>
      </w:r>
      <w:hyperlink r:id="rId21" w:history="1">
        <w:r w:rsidRPr="002F663C">
          <w:rPr>
            <w:rFonts w:eastAsia="Calibri" w:cs="Times New Roman"/>
            <w:color w:val="0000FF"/>
            <w:szCs w:val="18"/>
            <w:u w:val="single"/>
          </w:rPr>
          <w:t>https://www.regulations.gov/docket/EPA-HQ-OAR-2024-0358/document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7FD384D6" w14:textId="77777777">
      <w:pPr>
        <w:jc w:val="center"/>
        <w:rPr>
          <w:b/>
        </w:rPr>
      </w:pPr>
      <w:r w:rsidRPr="003971FF">
        <w:rPr>
          <w:b/>
        </w:rPr>
        <w:t>__________</w:t>
      </w:r>
    </w:p>
    <w:p w:rsidR="004D4D19" w:rsidP="007F38C2" w14:paraId="709C00B2" w14:textId="77777777">
      <w:pPr>
        <w:jc w:val="center"/>
        <w:rPr>
          <w:b/>
        </w:rPr>
      </w:pPr>
    </w:p>
    <w:p w:rsidR="00A1565D" w:rsidP="003971FF" w14:paraId="2BD3AFB7" w14:textId="77777777">
      <w:pPr>
        <w:jc w:val="center"/>
        <w:rPr>
          <w:b/>
        </w:rPr>
      </w:pPr>
    </w:p>
    <w:sectPr w:rsidSect="006C5A96">
      <w:headerReference w:type="even" r:id="rId22"/>
      <w:headerReference w:type="default" r:id="rId23"/>
      <w:footerReference w:type="even" r:id="rId24"/>
      <w:footerReference w:type="default" r:id="rId25"/>
      <w:headerReference w:type="first" r:id="rId26"/>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607B72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E6D4FB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EF15D88" w14:textId="77777777">
      <w:r>
        <w:separator/>
      </w:r>
    </w:p>
  </w:footnote>
  <w:footnote w:type="continuationSeparator" w:id="1">
    <w:p w:rsidR="004D3A6A" w:rsidP="00ED54E0" w14:paraId="05F8CC58" w14:textId="77777777">
      <w:r>
        <w:continuationSeparator/>
      </w:r>
    </w:p>
  </w:footnote>
  <w:footnote w:id="2">
    <w:p w:rsidR="007F6EA2" w14:paraId="4EB2EDC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EF29768"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BA7423B" w14:textId="77777777">
    <w:pPr>
      <w:pStyle w:val="Header"/>
      <w:pBdr>
        <w:bottom w:val="single" w:sz="4" w:space="1" w:color="auto"/>
      </w:pBdr>
      <w:tabs>
        <w:tab w:val="clear" w:pos="4513"/>
        <w:tab w:val="clear" w:pos="9027"/>
      </w:tabs>
      <w:jc w:val="center"/>
    </w:pPr>
  </w:p>
  <w:p w:rsidR="00DD3DD7" w:rsidRPr="00DD3DD7" w:rsidP="00DD3DD7" w14:paraId="4AA495E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71832F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7EFFA2E" w14:textId="77777777">
    <w:pPr>
      <w:pStyle w:val="Header"/>
      <w:pBdr>
        <w:bottom w:val="single" w:sz="4" w:space="1" w:color="auto"/>
      </w:pBdr>
      <w:tabs>
        <w:tab w:val="clear" w:pos="4513"/>
        <w:tab w:val="clear" w:pos="9027"/>
      </w:tabs>
      <w:jc w:val="center"/>
    </w:pPr>
    <w:bookmarkStart w:id="3" w:name="spsSymbolHeader"/>
    <w:r w:rsidRPr="00DD3DD7">
      <w:t>G/TBT/N/USA/1802/Rev.1/Add.1</w:t>
    </w:r>
    <w:bookmarkEnd w:id="3"/>
  </w:p>
  <w:p w:rsidR="00DD3DD7" w:rsidRPr="00DD3DD7" w:rsidP="00DD3DD7" w14:paraId="0C5D88B0" w14:textId="77777777">
    <w:pPr>
      <w:pStyle w:val="Header"/>
      <w:pBdr>
        <w:bottom w:val="single" w:sz="4" w:space="1" w:color="auto"/>
      </w:pBdr>
      <w:tabs>
        <w:tab w:val="clear" w:pos="4513"/>
        <w:tab w:val="clear" w:pos="9027"/>
      </w:tabs>
      <w:jc w:val="center"/>
    </w:pPr>
  </w:p>
  <w:p w:rsidR="00DD3DD7" w:rsidRPr="00DD3DD7" w:rsidP="00DD3DD7" w14:paraId="7B51707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E54B60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4F6AA2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3653BB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DB00683" w14:textId="77777777">
          <w:pPr>
            <w:jc w:val="right"/>
            <w:rPr>
              <w:b/>
              <w:color w:val="FF0000"/>
              <w:szCs w:val="16"/>
            </w:rPr>
          </w:pPr>
          <w:r>
            <w:rPr>
              <w:b/>
              <w:color w:val="FF0000"/>
              <w:szCs w:val="16"/>
            </w:rPr>
            <w:t xml:space="preserve"> </w:t>
          </w:r>
        </w:p>
      </w:tc>
    </w:tr>
    <w:tr w14:paraId="52019CC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5EB7157"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467ED25" w14:textId="77777777">
          <w:pPr>
            <w:jc w:val="right"/>
            <w:rPr>
              <w:b/>
              <w:szCs w:val="16"/>
            </w:rPr>
          </w:pPr>
        </w:p>
      </w:tc>
    </w:tr>
    <w:tr w14:paraId="6AAA671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2E84D5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4EBF4A5" w14:textId="77777777">
          <w:pPr>
            <w:jc w:val="right"/>
            <w:rPr>
              <w:rFonts w:eastAsia="Calibri" w:cs="Times New Roman"/>
              <w:b/>
              <w:szCs w:val="16"/>
            </w:rPr>
          </w:pPr>
          <w:bookmarkStart w:id="4" w:name="bmkSymbols"/>
          <w:r w:rsidRPr="002F663C">
            <w:rPr>
              <w:rFonts w:eastAsia="Calibri" w:cs="Times New Roman"/>
              <w:b/>
              <w:szCs w:val="16"/>
            </w:rPr>
            <w:t>G/TBT/N/USA/1802/Rev.1/Add.1</w:t>
          </w:r>
          <w:bookmarkEnd w:id="4"/>
        </w:p>
        <w:p w:rsidR="00C14444" w:rsidRPr="00C14444" w:rsidP="00C14444" w14:paraId="2B154951" w14:textId="77777777">
          <w:pPr>
            <w:jc w:val="center"/>
            <w:rPr>
              <w:szCs w:val="16"/>
            </w:rPr>
          </w:pPr>
        </w:p>
      </w:tc>
    </w:tr>
    <w:tr w14:paraId="021D2D54"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640CB52" w14:textId="77777777"/>
      </w:tc>
      <w:tc>
        <w:tcPr>
          <w:tcW w:w="5448" w:type="dxa"/>
          <w:gridSpan w:val="2"/>
          <w:shd w:val="clear" w:color="auto" w:fill="FFFFFF"/>
          <w:tcMar>
            <w:left w:w="108" w:type="dxa"/>
            <w:right w:w="108" w:type="dxa"/>
          </w:tcMar>
          <w:vAlign w:val="center"/>
        </w:tcPr>
        <w:p w:rsidR="00ED54E0" w:rsidRPr="00182B84" w:rsidP="00425DC5" w14:paraId="1EC4E1F5" w14:textId="77777777">
          <w:pPr>
            <w:jc w:val="right"/>
            <w:rPr>
              <w:szCs w:val="16"/>
            </w:rPr>
          </w:pPr>
          <w:bookmarkStart w:id="5" w:name="bmkDate"/>
          <w:r w:rsidRPr="00182B84">
            <w:rPr>
              <w:szCs w:val="16"/>
            </w:rPr>
            <w:t>4 August 2025</w:t>
          </w:r>
          <w:bookmarkEnd w:id="5"/>
        </w:p>
      </w:tc>
    </w:tr>
    <w:tr w14:paraId="77389FD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460A145" w14:textId="77777777">
          <w:pPr>
            <w:jc w:val="left"/>
            <w:rPr>
              <w:b/>
            </w:rPr>
          </w:pPr>
          <w:bookmarkStart w:id="6" w:name="bmkSerial"/>
          <w:r>
            <w:rPr>
              <w:b w:val="0"/>
              <w:color w:val="FF0000"/>
            </w:rPr>
            <w:t>(25-4979)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A179EE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AC6D75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2581E4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98E14F6"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93F0F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50250349">
    <w:abstractNumId w:val="9"/>
  </w:num>
  <w:num w:numId="2" w16cid:durableId="2035767194">
    <w:abstractNumId w:val="7"/>
  </w:num>
  <w:num w:numId="3" w16cid:durableId="1346859211">
    <w:abstractNumId w:val="6"/>
  </w:num>
  <w:num w:numId="4" w16cid:durableId="534657796">
    <w:abstractNumId w:val="5"/>
  </w:num>
  <w:num w:numId="5" w16cid:durableId="174922351">
    <w:abstractNumId w:val="4"/>
  </w:num>
  <w:num w:numId="6" w16cid:durableId="904804764">
    <w:abstractNumId w:val="12"/>
  </w:num>
  <w:num w:numId="7" w16cid:durableId="948853185">
    <w:abstractNumId w:val="11"/>
  </w:num>
  <w:num w:numId="8" w16cid:durableId="1325817212">
    <w:abstractNumId w:val="10"/>
  </w:num>
  <w:num w:numId="9" w16cid:durableId="70239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6876887">
    <w:abstractNumId w:val="13"/>
  </w:num>
  <w:num w:numId="11" w16cid:durableId="1880825172">
    <w:abstractNumId w:val="8"/>
  </w:num>
  <w:num w:numId="12" w16cid:durableId="2008287478">
    <w:abstractNumId w:val="3"/>
  </w:num>
  <w:num w:numId="13" w16cid:durableId="2073305723">
    <w:abstractNumId w:val="2"/>
  </w:num>
  <w:num w:numId="14" w16cid:durableId="345442891">
    <w:abstractNumId w:val="1"/>
  </w:num>
  <w:num w:numId="15" w16cid:durableId="995453365">
    <w:abstractNumId w:val="0"/>
  </w:num>
  <w:num w:numId="16" w16cid:durableId="84220441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56033"/>
    <w:rsid w:val="000700FF"/>
    <w:rsid w:val="000703C2"/>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0068"/>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74536"/>
    <w:rsid w:val="00992AEA"/>
    <w:rsid w:val="009A4D36"/>
    <w:rsid w:val="009A6F54"/>
    <w:rsid w:val="009F7637"/>
    <w:rsid w:val="00A001F6"/>
    <w:rsid w:val="00A1565D"/>
    <w:rsid w:val="00A20371"/>
    <w:rsid w:val="00A372AC"/>
    <w:rsid w:val="00A43C3A"/>
    <w:rsid w:val="00A6057A"/>
    <w:rsid w:val="00A72245"/>
    <w:rsid w:val="00A74017"/>
    <w:rsid w:val="00AA28C2"/>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E7C5B"/>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D51A697"/>
  <w15:docId w15:val="{FC410488-B6FC-4A68-A841-B571F0C27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0/chapter-I/subchapter-C/part-60" TargetMode="External" /><Relationship Id="rId11" Type="http://schemas.openxmlformats.org/officeDocument/2006/relationships/hyperlink" Target="https://www.govinfo.gov/content/pkg/FR-2025-07-31/html/2025-14531.htm" TargetMode="External" /><Relationship Id="rId12" Type="http://schemas.openxmlformats.org/officeDocument/2006/relationships/hyperlink" Target="https://www.govinfo.gov/content/pkg/FR-2025-07-31/pdf/2025-14531.pdf" TargetMode="External" /><Relationship Id="rId13" Type="http://schemas.openxmlformats.org/officeDocument/2006/relationships/hyperlink" Target="https://www.regulations.gov/docket/EPA-HQ-OAR-2025-0162/document" TargetMode="External" /><Relationship Id="rId14" Type="http://schemas.openxmlformats.org/officeDocument/2006/relationships/hyperlink" Target="http://www.regulations.gov/" TargetMode="External" /><Relationship Id="rId15" Type="http://schemas.openxmlformats.org/officeDocument/2006/relationships/hyperlink" Target="mailto:usatbtep@nist.gov"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yperlink" Target="https://eping.wto.org/en/Search?domainIds=1&amp;documentSymbol=USA%2F1802&amp;distributionDateTo=2024-08-05" TargetMode="External" /><Relationship Id="rId19" Type="http://schemas.openxmlformats.org/officeDocument/2006/relationships/hyperlink" Target="https://www.regulations.gov/docket/EPA-HQ-OAR-2021-0317/document" TargetMode="External" /><Relationship Id="rId2" Type="http://schemas.openxmlformats.org/officeDocument/2006/relationships/settings" Target="settings.xml" /><Relationship Id="rId20" Type="http://schemas.openxmlformats.org/officeDocument/2006/relationships/hyperlink" Target="https://eping.wto.org/en/Search?domainIds=1&amp;documentSymbol=USA%2F1802%2FRev.1&amp;distributionDateTo=2025-01-22" TargetMode="External" /><Relationship Id="rId21" Type="http://schemas.openxmlformats.org/officeDocument/2006/relationships/hyperlink" Target="https://www.regulations.gov/docket/EPA-HQ-OAR-2024-0358/document"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5142_00_e.pdf" TargetMode="External" /><Relationship Id="rId8" Type="http://schemas.openxmlformats.org/officeDocument/2006/relationships/hyperlink" Target="https://www.govinfo.gov/content/pkg/FR-2024-03-08/pdf/2024-00366.pdf" TargetMode="External" /><Relationship Id="rId9" Type="http://schemas.openxmlformats.org/officeDocument/2006/relationships/hyperlink" Target="https://eping.wto.org/en/Search?viewData=G/TBT/N/USA/1802/Add.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33827CC6-71C0-4B67-8ABC-65B7A3ECF72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846</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2025-08-04T12:24:00Z</dcterms:created>
  <dcterms:modified xsi:type="dcterms:W3CDTF">2025-08-04T12:32:00Z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