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29DD81">
      <w:pPr>
        <w:pStyle w:val="84"/>
        <w:rPr>
          <w:caps w:val="0"/>
          <w:kern w:val="0"/>
        </w:rPr>
      </w:pPr>
      <w:r>
        <w:rPr>
          <w:caps w:val="0"/>
          <w:kern w:val="0"/>
        </w:rPr>
        <w:t>NOTIFICATION</w:t>
      </w:r>
    </w:p>
    <w:p w14:paraId="4A239945">
      <w:pPr>
        <w:pStyle w:val="274"/>
      </w:pPr>
      <w:r>
        <w:t>Revision</w:t>
      </w:r>
    </w:p>
    <w:p w14:paraId="52BBCC33">
      <w:pPr>
        <w:jc w:val="center"/>
      </w:pPr>
      <w:r>
        <w:t>The following notification is being circulated in accordance with Article 10.6.</w:t>
      </w:r>
    </w:p>
    <w:p w14:paraId="09959C18"/>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08" w:type="dxa"/>
          <w:bottom w:w="0" w:type="dxa"/>
          <w:right w:w="108" w:type="dxa"/>
        </w:tblCellMar>
      </w:tblPr>
      <w:tblGrid>
        <w:gridCol w:w="710"/>
        <w:gridCol w:w="8532"/>
      </w:tblGrid>
      <w:tr w14:paraId="07C680E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bottom w:val="single" w:color="auto" w:sz="6" w:space="0"/>
            </w:tcBorders>
            <w:shd w:val="clear" w:color="auto" w:fill="auto"/>
          </w:tcPr>
          <w:p w14:paraId="4B91F6D8">
            <w:pPr>
              <w:spacing w:before="120" w:after="120"/>
              <w:jc w:val="center"/>
            </w:pPr>
            <w:r>
              <w:rPr>
                <w:b/>
              </w:rPr>
              <w:t>1.</w:t>
            </w:r>
          </w:p>
        </w:tc>
        <w:tc>
          <w:tcPr>
            <w:tcW w:w="4616" w:type="pct"/>
            <w:tcBorders>
              <w:bottom w:val="single" w:color="auto" w:sz="6" w:space="0"/>
            </w:tcBorders>
            <w:shd w:val="clear" w:color="auto" w:fill="auto"/>
          </w:tcPr>
          <w:p w14:paraId="39B7AA2A">
            <w:pPr>
              <w:spacing w:before="120" w:after="120"/>
            </w:pPr>
            <w:r>
              <w:rPr>
                <w:b/>
              </w:rPr>
              <w:t>Notifying Member:</w:t>
            </w:r>
            <w:r>
              <w:rPr>
                <w:bCs/>
              </w:rPr>
              <w:t xml:space="preserve"> </w:t>
            </w:r>
            <w:r>
              <w:rPr>
                <w:bCs/>
                <w:u w:val="single"/>
              </w:rPr>
              <w:t>UNITED STATES OF AMERICA</w:t>
            </w:r>
          </w:p>
          <w:p w14:paraId="5607E419">
            <w:pPr>
              <w:spacing w:after="120"/>
            </w:pPr>
            <w:r>
              <w:rPr>
                <w:b/>
              </w:rPr>
              <w:t>If applicable, name of local government involved (Articles 3.2 and 7.2):</w:t>
            </w:r>
            <w:r>
              <w:t xml:space="preserve">  State of Maine</w:t>
            </w:r>
          </w:p>
        </w:tc>
      </w:tr>
      <w:tr w14:paraId="2BF3D4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654CE8E0">
            <w:pPr>
              <w:spacing w:before="120" w:after="120"/>
              <w:jc w:val="center"/>
            </w:pPr>
            <w:r>
              <w:rPr>
                <w:b/>
              </w:rPr>
              <w:t>2.</w:t>
            </w:r>
          </w:p>
        </w:tc>
        <w:tc>
          <w:tcPr>
            <w:tcW w:w="4616" w:type="pct"/>
            <w:tcBorders>
              <w:top w:val="single" w:color="auto" w:sz="6" w:space="0"/>
              <w:bottom w:val="single" w:color="auto" w:sz="6" w:space="0"/>
            </w:tcBorders>
            <w:shd w:val="clear" w:color="auto" w:fill="auto"/>
          </w:tcPr>
          <w:p w14:paraId="528EBEFA">
            <w:pPr>
              <w:spacing w:before="120" w:after="120"/>
            </w:pPr>
            <w:r>
              <w:rPr>
                <w:b/>
              </w:rPr>
              <w:t>Agency responsible:</w:t>
            </w:r>
            <w:r>
              <w:t xml:space="preserve"> </w:t>
            </w:r>
          </w:p>
          <w:p w14:paraId="49416259">
            <w:pPr>
              <w:spacing w:after="120"/>
            </w:pPr>
            <w:r>
              <w:t>Department of Environmental Protection (DEP), State of Maine</w:t>
            </w:r>
          </w:p>
          <w:p w14:paraId="3F1BE382">
            <w:pPr>
              <w:spacing w:after="120"/>
              <w:rPr>
                <w:bCs/>
              </w:rPr>
            </w:pPr>
            <w:r>
              <w:rPr>
                <w:b/>
              </w:rPr>
              <w:t>Name and address (including telephone and fax numbers, email and website addresses, if available) of</w:t>
            </w:r>
            <w:r>
              <w:t xml:space="preserve"> </w:t>
            </w:r>
            <w:r>
              <w:rPr>
                <w:b/>
              </w:rPr>
              <w:t>agency or authority designated to handle comments regarding the notification shall be indicated if different from above:</w:t>
            </w:r>
            <w:r>
              <w:rPr>
                <w:bCs/>
              </w:rPr>
              <w:t xml:space="preserve"> </w:t>
            </w:r>
          </w:p>
        </w:tc>
      </w:tr>
      <w:tr w14:paraId="1F5C37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44302B1B">
            <w:pPr>
              <w:spacing w:before="120" w:after="120"/>
              <w:jc w:val="center"/>
              <w:rPr>
                <w:b/>
              </w:rPr>
            </w:pPr>
            <w:r>
              <w:rPr>
                <w:b/>
              </w:rPr>
              <w:t>3.</w:t>
            </w:r>
          </w:p>
        </w:tc>
        <w:tc>
          <w:tcPr>
            <w:tcW w:w="4616" w:type="pct"/>
            <w:tcBorders>
              <w:top w:val="single" w:color="auto" w:sz="6" w:space="0"/>
              <w:bottom w:val="single" w:color="auto" w:sz="6" w:space="0"/>
            </w:tcBorders>
            <w:shd w:val="clear" w:color="auto" w:fill="auto"/>
          </w:tcPr>
          <w:p w14:paraId="06F27AC3">
            <w:pPr>
              <w:spacing w:before="120" w:after="120"/>
              <w:rPr>
                <w:b/>
              </w:rPr>
            </w:pPr>
            <w:r>
              <w:rPr>
                <w:b/>
              </w:rPr>
              <w:t>Notified under Article 2.9.2 [</w:t>
            </w:r>
            <w:r>
              <w:rPr>
                <w:rFonts w:hint="eastAsia" w:eastAsia="宋体"/>
                <w:b/>
                <w:lang w:val="en-US" w:eastAsia="zh-CN"/>
              </w:rPr>
              <w:t xml:space="preserve"> </w:t>
            </w:r>
            <w:r>
              <w:rPr>
                <w:b/>
              </w:rPr>
              <w:t>], 2.10.1 [ ], 5.6.2 [ ], 5.7.1 [ ], 3.2 [X], 7.2 [ ], other:</w:t>
            </w:r>
            <w:r>
              <w:t xml:space="preserve"> </w:t>
            </w:r>
          </w:p>
        </w:tc>
      </w:tr>
      <w:tr w14:paraId="6C82578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2FB8A7A5">
            <w:pPr>
              <w:spacing w:before="120" w:after="120"/>
              <w:jc w:val="center"/>
            </w:pPr>
            <w:r>
              <w:rPr>
                <w:b/>
              </w:rPr>
              <w:t>4.</w:t>
            </w:r>
          </w:p>
        </w:tc>
        <w:tc>
          <w:tcPr>
            <w:tcW w:w="4616" w:type="pct"/>
            <w:tcBorders>
              <w:top w:val="single" w:color="auto" w:sz="6" w:space="0"/>
              <w:bottom w:val="single" w:color="auto" w:sz="6" w:space="0"/>
            </w:tcBorders>
            <w:shd w:val="clear" w:color="auto" w:fill="auto"/>
          </w:tcPr>
          <w:p w14:paraId="3A5B46A9">
            <w:pPr>
              <w:spacing w:before="120" w:after="120"/>
            </w:pPr>
            <w:r>
              <w:rPr>
                <w:b/>
              </w:rPr>
              <w:t>Products covered (HS or CCCN where applicable, otherwise national tariff heading. ICS numbers may be provided in addition, where applicable):</w:t>
            </w:r>
            <w:r>
              <w:t>Products containing perfluoroalkyl and polyfluoroalkyl substances; Environmental protection (ICS code(s): 13.020); Domestic safety (ICS code(s): 13.120); Packaging materials and accessories (ICS code(s): 55.040); Products of the textile industry (ICS code(s): 59.080); Materials and articles in contact with foodstuffs (ICS code(s): 67.250); Production in the chemical industry (ICS code(s): 71.020); Products of the chemical industry (ICS code(s): 71.100); Plastics (ICS code(s): 83.080); Furniture (ICS code(s): 97.140); Home textiles. Linen (ICS code(s): 97.160); Miscellaneous domestic and commercial equipment (ICS code(s): 97.180)</w:t>
            </w:r>
          </w:p>
          <w:p w14:paraId="36DFC22E">
            <w:pPr>
              <w:spacing w:before="120" w:after="120"/>
            </w:pPr>
            <w:r>
              <w:t xml:space="preserve">"Product" means an item manufactured, assembled, packaged, or otherwise prepared for sale to consumers, including its product components, that is sold or distributed for personal, residential, commercial, or industrial use, including for use in making other products. Product includes packages, packaging components, and food packaging as defined in </w:t>
            </w:r>
            <w:r>
              <w:fldChar w:fldCharType="begin"/>
            </w:r>
            <w:r>
              <w:instrText xml:space="preserve"> HYPERLINK "https://www.mainelegislature.org/legis/statutes/32/title32sec1732.html" </w:instrText>
            </w:r>
            <w:r>
              <w:fldChar w:fldCharType="separate"/>
            </w:r>
            <w:r>
              <w:rPr>
                <w:color w:val="0000FF"/>
                <w:u w:val="single"/>
              </w:rPr>
              <w:t>32 M.R.S. § 1732</w:t>
            </w:r>
            <w:r>
              <w:rPr>
                <w:color w:val="0000FF"/>
                <w:u w:val="single"/>
              </w:rPr>
              <w:fldChar w:fldCharType="end"/>
            </w:r>
            <w:r>
              <w:t xml:space="preserve"> ("Food package" means a package that is designed for direct food contact. "Food package" includes, but is not limited to, a food or beverage product that is contained in a food package or to which a food package is applied, a packaging component of a food package and plastic disposable gloves used in commercial or institutional food service) when sold individually or in bulk and not used in marketing, handling, or protecting a product).</w:t>
            </w:r>
          </w:p>
        </w:tc>
      </w:tr>
      <w:tr w14:paraId="77B4DE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5F642B08">
            <w:pPr>
              <w:spacing w:before="120" w:after="120"/>
              <w:jc w:val="center"/>
            </w:pPr>
            <w:r>
              <w:rPr>
                <w:b/>
              </w:rPr>
              <w:t>5.</w:t>
            </w:r>
          </w:p>
        </w:tc>
        <w:tc>
          <w:tcPr>
            <w:tcW w:w="4616" w:type="pct"/>
            <w:tcBorders>
              <w:top w:val="single" w:color="auto" w:sz="6" w:space="0"/>
              <w:bottom w:val="single" w:color="auto" w:sz="6" w:space="0"/>
            </w:tcBorders>
            <w:shd w:val="clear" w:color="auto" w:fill="auto"/>
          </w:tcPr>
          <w:p w14:paraId="0A5F8248">
            <w:pPr>
              <w:spacing w:before="120" w:after="120"/>
            </w:pPr>
            <w:r>
              <w:rPr>
                <w:b/>
              </w:rPr>
              <w:t>Title, number of pages and language(s) of the notified document:</w:t>
            </w:r>
            <w:r>
              <w:t xml:space="preserve"> Products Containing Perfluoroalkyl and Polyfluoroalkyl Substances (PFAS); (22 page(s), in English)</w:t>
            </w:r>
          </w:p>
        </w:tc>
      </w:tr>
      <w:tr w14:paraId="2D5FEEC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10" w:type="dxa"/>
            <w:tcBorders>
              <w:top w:val="single" w:color="auto" w:sz="6" w:space="0"/>
              <w:bottom w:val="single" w:color="auto" w:sz="6" w:space="0"/>
            </w:tcBorders>
            <w:shd w:val="clear" w:color="auto" w:fill="auto"/>
            <w:vAlign w:val="top"/>
          </w:tcPr>
          <w:p w14:paraId="70D8974A">
            <w:pPr>
              <w:spacing w:before="120" w:after="120"/>
              <w:jc w:val="center"/>
            </w:pPr>
            <w:r>
              <w:rPr>
                <w:b/>
              </w:rPr>
              <w:t>6.</w:t>
            </w:r>
          </w:p>
        </w:tc>
        <w:tc>
          <w:tcPr>
            <w:tcW w:w="8532" w:type="dxa"/>
            <w:tcBorders>
              <w:top w:val="single" w:color="auto" w:sz="6" w:space="0"/>
              <w:bottom w:val="single" w:color="auto" w:sz="6" w:space="0"/>
            </w:tcBorders>
            <w:shd w:val="clear" w:color="auto" w:fill="auto"/>
            <w:vAlign w:val="top"/>
          </w:tcPr>
          <w:p w14:paraId="1A12C3E5">
            <w:pPr>
              <w:spacing w:before="120" w:after="120"/>
            </w:pPr>
            <w:r>
              <w:rPr>
                <w:b/>
              </w:rPr>
              <w:t>Description of content:</w:t>
            </w:r>
            <w:r>
              <w:t xml:space="preserve"> Proposed amendments - The Department is proposing to amend rule Chapter 90, to establish designations for currently unavoidable uses of intentionally added Perfluoroalkyl and Polyfluoroalkyl Substances (PFAS) in products subject to sales prohibition beginning 1 January 2026. </w:t>
            </w:r>
          </w:p>
          <w:p w14:paraId="24307713">
            <w:pPr>
              <w:spacing w:before="120" w:after="120"/>
            </w:pPr>
            <w:r>
              <w:rPr>
                <w:i/>
                <w:iCs/>
              </w:rPr>
              <w:t xml:space="preserve">Public hearing: </w:t>
            </w:r>
          </w:p>
          <w:p w14:paraId="03F698C1">
            <w:pPr>
              <w:spacing w:before="120" w:after="120"/>
            </w:pPr>
            <w:r>
              <w:t xml:space="preserve">21 August 2025, </w:t>
            </w:r>
            <w:r>
              <w:fldChar w:fldCharType="begin"/>
            </w:r>
            <w:r>
              <w:instrText xml:space="preserve"> HYPERLINK "http://time-time.net/times/time-zones/usa-canada/current-eastern-time-est.php" </w:instrText>
            </w:r>
            <w:r>
              <w:fldChar w:fldCharType="separate"/>
            </w:r>
            <w:r>
              <w:rPr>
                <w:color w:val="0000FF"/>
                <w:u w:val="single"/>
              </w:rPr>
              <w:t>9:00 AM</w:t>
            </w:r>
            <w:r>
              <w:rPr>
                <w:color w:val="0000FF"/>
                <w:u w:val="single"/>
              </w:rPr>
              <w:fldChar w:fldCharType="end"/>
            </w:r>
            <w:r>
              <w:t xml:space="preserve"> </w:t>
            </w:r>
            <w:r>
              <w:fldChar w:fldCharType="begin"/>
            </w:r>
            <w:r>
              <w:instrText xml:space="preserve"> HYPERLINK "https://24timezones.com/time-zone/est" </w:instrText>
            </w:r>
            <w:r>
              <w:fldChar w:fldCharType="separate"/>
            </w:r>
            <w:r>
              <w:rPr>
                <w:color w:val="0000FF"/>
                <w:u w:val="single"/>
              </w:rPr>
              <w:t>Eastern Standard Time (EST)</w:t>
            </w:r>
            <w:r>
              <w:rPr>
                <w:color w:val="0000FF"/>
                <w:u w:val="single"/>
              </w:rPr>
              <w:fldChar w:fldCharType="end"/>
            </w:r>
          </w:p>
          <w:p w14:paraId="0F770D37">
            <w:pPr>
              <w:spacing w:before="120" w:after="120"/>
            </w:pPr>
            <w:r>
              <w:t>Augusta Civic Center, 76 Community Drive, Cumberland Room-1st Floor</w:t>
            </w:r>
          </w:p>
          <w:p w14:paraId="71B5E479">
            <w:pPr>
              <w:spacing w:before="120" w:after="120"/>
            </w:pPr>
            <w:r>
              <w:t>Augusta, Maine 04330</w:t>
            </w:r>
          </w:p>
          <w:p w14:paraId="320BE88B">
            <w:pPr>
              <w:spacing w:before="120" w:after="120"/>
            </w:pPr>
            <w:r>
              <w:t xml:space="preserve">Please contact the PFAS in Products program </w:t>
            </w:r>
            <w:r>
              <w:fldChar w:fldCharType="begin"/>
            </w:r>
            <w:r>
              <w:instrText xml:space="preserve"> HYPERLINK "mailto:PFASproducts@Maine.gov" </w:instrText>
            </w:r>
            <w:r>
              <w:fldChar w:fldCharType="separate"/>
            </w:r>
            <w:r>
              <w:rPr>
                <w:color w:val="0000FF"/>
                <w:u w:val="single"/>
              </w:rPr>
              <w:t>PFASproducts@Maine.gov</w:t>
            </w:r>
            <w:r>
              <w:rPr>
                <w:color w:val="0000FF"/>
                <w:u w:val="single"/>
              </w:rPr>
              <w:fldChar w:fldCharType="end"/>
            </w:r>
            <w:r>
              <w:t xml:space="preserve"> with any questions.</w:t>
            </w:r>
          </w:p>
        </w:tc>
      </w:tr>
      <w:tr w14:paraId="48FF0B6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10" w:type="dxa"/>
            <w:tcBorders>
              <w:top w:val="single" w:color="auto" w:sz="6" w:space="0"/>
              <w:bottom w:val="single" w:color="auto" w:sz="6" w:space="0"/>
            </w:tcBorders>
            <w:shd w:val="clear" w:color="auto" w:fill="auto"/>
            <w:vAlign w:val="top"/>
          </w:tcPr>
          <w:p w14:paraId="5458D309">
            <w:pPr>
              <w:spacing w:before="120" w:after="120"/>
              <w:jc w:val="center"/>
            </w:pPr>
            <w:r>
              <w:rPr>
                <w:b/>
              </w:rPr>
              <w:t>7.</w:t>
            </w:r>
          </w:p>
        </w:tc>
        <w:tc>
          <w:tcPr>
            <w:tcW w:w="8532" w:type="dxa"/>
            <w:tcBorders>
              <w:top w:val="single" w:color="auto" w:sz="6" w:space="0"/>
              <w:bottom w:val="single" w:color="auto" w:sz="6" w:space="0"/>
            </w:tcBorders>
            <w:shd w:val="clear" w:color="auto" w:fill="auto"/>
            <w:vAlign w:val="top"/>
          </w:tcPr>
          <w:p w14:paraId="6EA4F2AF">
            <w:pPr>
              <w:spacing w:before="120" w:after="120"/>
            </w:pPr>
            <w:r>
              <w:rPr>
                <w:b/>
              </w:rPr>
              <w:t>Objective and rationale, including the nature of urgent problems where applicable:</w:t>
            </w:r>
            <w:r>
              <w:t xml:space="preserve"> Consumer information, labelling; Prevention of deceptive practices and consumer protection; Protection of human health or safety; Protection of animal or plant life or health; Protection of the environment </w:t>
            </w:r>
          </w:p>
        </w:tc>
      </w:tr>
      <w:tr w14:paraId="0DED38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10" w:type="dxa"/>
            <w:tcBorders>
              <w:top w:val="single" w:color="auto" w:sz="6" w:space="0"/>
              <w:bottom w:val="single" w:color="auto" w:sz="6" w:space="0"/>
            </w:tcBorders>
            <w:shd w:val="clear" w:color="auto" w:fill="auto"/>
            <w:vAlign w:val="top"/>
          </w:tcPr>
          <w:p w14:paraId="7B662524">
            <w:pPr>
              <w:spacing w:before="120" w:after="120"/>
              <w:jc w:val="center"/>
            </w:pPr>
            <w:r>
              <w:rPr>
                <w:b/>
              </w:rPr>
              <w:t>8.</w:t>
            </w:r>
          </w:p>
        </w:tc>
        <w:tc>
          <w:tcPr>
            <w:tcW w:w="8532" w:type="dxa"/>
            <w:tcBorders>
              <w:top w:val="single" w:color="auto" w:sz="6" w:space="0"/>
              <w:bottom w:val="single" w:color="auto" w:sz="6" w:space="0"/>
            </w:tcBorders>
            <w:shd w:val="clear" w:color="auto" w:fill="auto"/>
            <w:vAlign w:val="top"/>
          </w:tcPr>
          <w:p w14:paraId="4BC0BB31">
            <w:pPr>
              <w:spacing w:before="120" w:after="120"/>
            </w:pPr>
            <w:r>
              <w:rPr>
                <w:b/>
                <w:bCs/>
                <w:lang w:val="fr-CH"/>
              </w:rPr>
              <w:t>Relevant documents:</w:t>
            </w:r>
            <w:r>
              <w:t xml:space="preserve"> </w:t>
            </w:r>
          </w:p>
          <w:p w14:paraId="0FE986B0">
            <w:pPr>
              <w:spacing w:before="120" w:after="120"/>
            </w:pPr>
            <w:r>
              <w:t xml:space="preserve">Chapter 90: Products Containing Perfluoroalkyl and Polyfluoroalkyl Substances (PFAS): </w:t>
            </w:r>
            <w:r>
              <w:fldChar w:fldCharType="begin"/>
            </w:r>
            <w:r>
              <w:instrText xml:space="preserve"> HYPERLINK "https://www.maine.gov/dep/rules/index.html" \l "13238654" </w:instrText>
            </w:r>
            <w:r>
              <w:fldChar w:fldCharType="separate"/>
            </w:r>
            <w:r>
              <w:rPr>
                <w:color w:val="0000FF"/>
                <w:u w:val="single"/>
              </w:rPr>
              <w:t>https://www.maine.gov/dep/rules/index.html#13238654</w:t>
            </w:r>
            <w:r>
              <w:rPr>
                <w:color w:val="0000FF"/>
                <w:u w:val="single"/>
              </w:rPr>
              <w:fldChar w:fldCharType="end"/>
            </w:r>
          </w:p>
          <w:p w14:paraId="287A1F5D">
            <w:pPr>
              <w:spacing w:before="120" w:after="120"/>
            </w:pPr>
            <w:r>
              <w:t xml:space="preserve">Maine Department of Environmental Protection - PFAS in Products: </w:t>
            </w:r>
            <w:r>
              <w:fldChar w:fldCharType="begin"/>
            </w:r>
            <w:r>
              <w:instrText xml:space="preserve"> HYPERLINK "https://www.maine.gov/dep/spills/topics/pfas/PFAS-products/index.html" </w:instrText>
            </w:r>
            <w:r>
              <w:fldChar w:fldCharType="separate"/>
            </w:r>
            <w:r>
              <w:rPr>
                <w:color w:val="0000FF"/>
                <w:u w:val="single"/>
              </w:rPr>
              <w:t>https://www.maine.gov/dep/spills/topics/pfas/PFAS-products/index.html</w:t>
            </w:r>
            <w:r>
              <w:rPr>
                <w:color w:val="0000FF"/>
                <w:u w:val="single"/>
              </w:rPr>
              <w:fldChar w:fldCharType="end"/>
            </w:r>
          </w:p>
          <w:p w14:paraId="594CCEDD">
            <w:pPr>
              <w:spacing w:before="120" w:after="120"/>
            </w:pPr>
            <w:r>
              <w:t xml:space="preserve">Maine enacted a Perfluoroalkyl and polyfluoroalkyl substances (PFAS) regulation: </w:t>
            </w:r>
            <w:r>
              <w:fldChar w:fldCharType="begin"/>
            </w:r>
            <w:r>
              <w:instrText xml:space="preserve"> HYPERLINK "https://mainelegislature.org/legis/bills/getPDF.asp?paper=HP1113&amp;item=5&amp;snum=130" </w:instrText>
            </w:r>
            <w:r>
              <w:fldChar w:fldCharType="separate"/>
            </w:r>
            <w:r>
              <w:rPr>
                <w:color w:val="0000FF"/>
                <w:u w:val="single"/>
              </w:rPr>
              <w:t>https://mainelegislature.org/legis/bills/getPDF.asp?paper=HP1113&amp;item=5&amp;snum=130</w:t>
            </w:r>
            <w:r>
              <w:rPr>
                <w:color w:val="0000FF"/>
                <w:u w:val="single"/>
              </w:rPr>
              <w:fldChar w:fldCharType="end"/>
            </w:r>
          </w:p>
        </w:tc>
      </w:tr>
      <w:tr w14:paraId="476DE8A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rPr>
          <w:cantSplit/>
        </w:trPr>
        <w:tc>
          <w:tcPr>
            <w:tcW w:w="710" w:type="dxa"/>
            <w:tcBorders>
              <w:top w:val="single" w:color="auto" w:sz="6" w:space="0"/>
              <w:bottom w:val="single" w:color="auto" w:sz="6" w:space="0"/>
            </w:tcBorders>
            <w:shd w:val="clear" w:color="auto" w:fill="auto"/>
            <w:vAlign w:val="top"/>
          </w:tcPr>
          <w:p w14:paraId="60948C17">
            <w:pPr>
              <w:spacing w:before="120" w:after="120"/>
              <w:jc w:val="center"/>
              <w:rPr>
                <w:b/>
              </w:rPr>
            </w:pPr>
            <w:r>
              <w:rPr>
                <w:b/>
              </w:rPr>
              <w:t>9.</w:t>
            </w:r>
          </w:p>
        </w:tc>
        <w:tc>
          <w:tcPr>
            <w:tcW w:w="8532" w:type="dxa"/>
            <w:tcBorders>
              <w:top w:val="single" w:color="auto" w:sz="6" w:space="0"/>
              <w:bottom w:val="single" w:color="auto" w:sz="6" w:space="0"/>
            </w:tcBorders>
            <w:shd w:val="clear" w:color="auto" w:fill="auto"/>
            <w:vAlign w:val="top"/>
          </w:tcPr>
          <w:p w14:paraId="0B496F1E">
            <w:pPr>
              <w:spacing w:before="120" w:after="120"/>
            </w:pPr>
            <w:r>
              <w:rPr>
                <w:b/>
              </w:rPr>
              <w:t>Proposed date of adoption:</w:t>
            </w:r>
            <w:r>
              <w:rPr>
                <w:bCs/>
              </w:rPr>
              <w:t xml:space="preserve"> To be determined</w:t>
            </w:r>
          </w:p>
          <w:p w14:paraId="10FD2083">
            <w:pPr>
              <w:spacing w:after="120"/>
            </w:pPr>
            <w:r>
              <w:rPr>
                <w:b/>
              </w:rPr>
              <w:t>Proposed date of entry into force:</w:t>
            </w:r>
            <w:r>
              <w:rPr>
                <w:bCs/>
              </w:rPr>
              <w:t xml:space="preserve"> To be determined</w:t>
            </w:r>
          </w:p>
        </w:tc>
      </w:tr>
      <w:tr w14:paraId="3C5B392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5E84623B">
            <w:pPr>
              <w:spacing w:before="120" w:after="120"/>
              <w:jc w:val="center"/>
            </w:pPr>
            <w:r>
              <w:rPr>
                <w:b/>
              </w:rPr>
              <w:t>10.</w:t>
            </w:r>
          </w:p>
        </w:tc>
        <w:tc>
          <w:tcPr>
            <w:tcW w:w="4616" w:type="pct"/>
            <w:tcBorders>
              <w:top w:val="single" w:color="auto" w:sz="6" w:space="0"/>
              <w:bottom w:val="single" w:color="auto" w:sz="6" w:space="0"/>
            </w:tcBorders>
            <w:shd w:val="clear" w:color="auto" w:fill="auto"/>
          </w:tcPr>
          <w:p w14:paraId="58D316B8">
            <w:pPr>
              <w:spacing w:before="120" w:after="120"/>
              <w:rPr>
                <w:rFonts w:hint="default" w:eastAsia="宋体"/>
                <w:bCs/>
                <w:lang w:val="en-US" w:eastAsia="zh-CN"/>
              </w:rPr>
            </w:pPr>
            <w:r>
              <w:rPr>
                <w:b/>
              </w:rPr>
              <w:t>Final date for comments:</w:t>
            </w:r>
            <w:r>
              <w:t xml:space="preserve"> 2 September 2025</w:t>
            </w:r>
            <w:r>
              <w:rPr>
                <w:rFonts w:hint="eastAsia" w:eastAsia="宋体"/>
                <w:lang w:val="en-US" w:eastAsia="zh-CN"/>
              </w:rPr>
              <w:t>，</w:t>
            </w:r>
            <w:bookmarkStart w:id="10" w:name="_GoBack"/>
            <w:bookmarkEnd w:id="10"/>
          </w:p>
          <w:p w14:paraId="78E6C116">
            <w:pPr>
              <w:spacing w:before="120" w:after="120"/>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2 September 2025. Comments received by the USA TBT Enquiry Point from WTO Members and their stakeholders will be shared with the Maine Department of Environmental Protection (DEP).</w:t>
            </w:r>
          </w:p>
          <w:p w14:paraId="478A6500">
            <w:pPr>
              <w:spacing w:before="120" w:after="120"/>
            </w:pPr>
            <w:r>
              <w:rPr>
                <w:b/>
                <w:bCs/>
              </w:rPr>
              <w:t>Contact details of agency or authority designated to handle comments regarding the notification:</w:t>
            </w:r>
            <w:r>
              <w:t xml:space="preserve"> </w:t>
            </w:r>
          </w:p>
          <w:p w14:paraId="644CF526">
            <w:pPr>
              <w:spacing w:before="120" w:after="120"/>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p>
        </w:tc>
      </w:tr>
      <w:tr w14:paraId="277863B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rPr>
          <w:trHeight w:val="345" w:hRule="atLeast"/>
        </w:trPr>
        <w:tc>
          <w:tcPr>
            <w:tcW w:w="384" w:type="pct"/>
            <w:tcBorders>
              <w:top w:val="single" w:color="auto" w:sz="6" w:space="0"/>
              <w:bottom w:val="double" w:color="auto" w:sz="6" w:space="0"/>
            </w:tcBorders>
            <w:shd w:val="clear" w:color="auto" w:fill="auto"/>
          </w:tcPr>
          <w:p w14:paraId="12AC5720">
            <w:pPr>
              <w:keepNext/>
              <w:keepLines/>
              <w:spacing w:before="120" w:after="120"/>
              <w:jc w:val="center"/>
            </w:pPr>
            <w:r>
              <w:rPr>
                <w:b/>
              </w:rPr>
              <w:t>11.</w:t>
            </w:r>
          </w:p>
        </w:tc>
        <w:tc>
          <w:tcPr>
            <w:tcW w:w="4616" w:type="pct"/>
            <w:tcBorders>
              <w:top w:val="single" w:color="auto" w:sz="6" w:space="0"/>
              <w:bottom w:val="double" w:color="auto" w:sz="6" w:space="0"/>
            </w:tcBorders>
            <w:shd w:val="clear" w:color="auto" w:fill="auto"/>
          </w:tcPr>
          <w:p w14:paraId="789724D0">
            <w:pPr>
              <w:keepNext/>
              <w:keepLines/>
              <w:spacing w:before="120" w:after="120"/>
              <w:rPr>
                <w:b/>
              </w:rPr>
            </w:pPr>
            <w:r>
              <w:rPr>
                <w:b/>
              </w:rPr>
              <w:t>Texts available from: National enquiry point [ ] or address, telephone or fax numbers and email and website addresses, if available, of other body:</w:t>
            </w:r>
            <w:r>
              <w:t xml:space="preserve"> </w:t>
            </w:r>
          </w:p>
          <w:p w14:paraId="596C369F">
            <w:pPr>
              <w:keepNext/>
              <w:keepLines/>
              <w:spacing w:after="120"/>
            </w:pPr>
            <w:r>
              <w:fldChar w:fldCharType="begin"/>
            </w:r>
            <w:r>
              <w:instrText xml:space="preserve"> HYPERLINK "https://members.wto.org/crnattachments/2025/TBT/USA/25_05125_00_e.pdf" \t "_blank" </w:instrText>
            </w:r>
            <w:r>
              <w:fldChar w:fldCharType="separate"/>
            </w:r>
            <w:r>
              <w:rPr>
                <w:iCs/>
                <w:color w:val="0000FF"/>
                <w:u w:val="single"/>
              </w:rPr>
              <w:t>https://members.wto.org/crnattachments/2025/TBT/USA/25_05125_00_e.pdf</w:t>
            </w:r>
            <w:r>
              <w:rPr>
                <w:iCs/>
                <w:color w:val="0000FF"/>
                <w:u w:val="single"/>
              </w:rPr>
              <w:fldChar w:fldCharType="end"/>
            </w:r>
          </w:p>
        </w:tc>
      </w:tr>
    </w:tbl>
    <w:p w14:paraId="41EF4D4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6C68C">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90FFD">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B7EF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A9FF5">
    <w:pPr>
      <w:pStyle w:val="58"/>
      <w:pBdr>
        <w:bottom w:val="single" w:color="auto" w:sz="4" w:space="1"/>
      </w:pBdr>
      <w:tabs>
        <w:tab w:val="clear" w:pos="4513"/>
        <w:tab w:val="clear" w:pos="9027"/>
      </w:tabs>
      <w:jc w:val="center"/>
    </w:pPr>
    <w:bookmarkStart w:id="0" w:name="spsSymbolHeader"/>
    <w:r>
      <w:t>G/TBT/N/USA/1684/Rev.1</w:t>
    </w:r>
    <w:bookmarkEnd w:id="0"/>
  </w:p>
  <w:p w14:paraId="2D575ABD">
    <w:pPr>
      <w:pStyle w:val="58"/>
      <w:pBdr>
        <w:bottom w:val="single" w:color="auto" w:sz="4" w:space="1"/>
      </w:pBdr>
      <w:tabs>
        <w:tab w:val="clear" w:pos="4513"/>
        <w:tab w:val="clear" w:pos="9027"/>
      </w:tabs>
      <w:jc w:val="center"/>
    </w:pPr>
  </w:p>
  <w:p w14:paraId="0B40CB3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FC1E76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E9744">
    <w:pPr>
      <w:pStyle w:val="58"/>
      <w:pBdr>
        <w:bottom w:val="single" w:color="auto" w:sz="4" w:space="1"/>
      </w:pBdr>
      <w:tabs>
        <w:tab w:val="clear" w:pos="4513"/>
        <w:tab w:val="clear" w:pos="9027"/>
      </w:tabs>
      <w:jc w:val="center"/>
    </w:pPr>
    <w:r>
      <w:t>G/TBT/N/COUNTRY</w:t>
    </w:r>
  </w:p>
  <w:p w14:paraId="5DDDBB0E">
    <w:pPr>
      <w:pStyle w:val="58"/>
      <w:pBdr>
        <w:bottom w:val="single" w:color="auto" w:sz="4" w:space="1"/>
      </w:pBdr>
      <w:tabs>
        <w:tab w:val="clear" w:pos="4513"/>
        <w:tab w:val="clear" w:pos="9027"/>
      </w:tabs>
      <w:jc w:val="center"/>
    </w:pPr>
  </w:p>
  <w:p w14:paraId="1E5E0080">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1745DE0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0BECA00">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02F54AB">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22D000E3">
          <w:pPr>
            <w:jc w:val="right"/>
            <w:rPr>
              <w:b/>
              <w:color w:val="FF0000"/>
              <w:szCs w:val="16"/>
            </w:rPr>
          </w:pPr>
        </w:p>
      </w:tc>
    </w:tr>
    <w:bookmarkEnd w:id="1"/>
    <w:tr w14:paraId="7C159C2C">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52582B0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B7895C0">
          <w:pPr>
            <w:jc w:val="right"/>
            <w:rPr>
              <w:b/>
              <w:szCs w:val="16"/>
            </w:rPr>
          </w:pPr>
        </w:p>
      </w:tc>
    </w:tr>
    <w:tr w14:paraId="4EA4B40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4153161">
          <w:pPr>
            <w:jc w:val="left"/>
            <w:rPr>
              <w:lang w:eastAsia="en-GB"/>
            </w:rPr>
          </w:pPr>
        </w:p>
      </w:tc>
      <w:tc>
        <w:tcPr>
          <w:tcW w:w="5448" w:type="dxa"/>
          <w:gridSpan w:val="2"/>
          <w:shd w:val="clear" w:color="auto" w:fill="FFFFFF"/>
          <w:tcMar>
            <w:left w:w="108" w:type="dxa"/>
            <w:right w:w="108" w:type="dxa"/>
          </w:tcMar>
        </w:tcPr>
        <w:p w14:paraId="1C143793">
          <w:pPr>
            <w:jc w:val="right"/>
            <w:rPr>
              <w:b/>
              <w:szCs w:val="16"/>
            </w:rPr>
          </w:pPr>
          <w:bookmarkStart w:id="2" w:name="bmkSymbols"/>
          <w:r>
            <w:rPr>
              <w:b/>
              <w:szCs w:val="16"/>
            </w:rPr>
            <w:t>G/TBT/N/USA/1</w:t>
          </w:r>
          <w:r>
            <w:rPr>
              <w:rFonts w:hint="eastAsia" w:eastAsia="宋体"/>
              <w:b/>
              <w:szCs w:val="16"/>
              <w:lang w:val="en-US" w:eastAsia="zh-CN"/>
            </w:rPr>
            <w:t>967</w:t>
          </w:r>
          <w:r>
            <w:rPr>
              <w:b/>
              <w:szCs w:val="16"/>
            </w:rPr>
            <w:t>/Rev.1</w:t>
          </w:r>
          <w:bookmarkEnd w:id="2"/>
        </w:p>
      </w:tc>
    </w:tr>
    <w:tr w14:paraId="2F7BBBE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1F9A6DA5"/>
      </w:tc>
      <w:tc>
        <w:tcPr>
          <w:tcW w:w="5448" w:type="dxa"/>
          <w:gridSpan w:val="2"/>
          <w:shd w:val="clear" w:color="auto" w:fill="FFFFFF"/>
          <w:tcMar>
            <w:left w:w="108" w:type="dxa"/>
            <w:right w:w="108" w:type="dxa"/>
          </w:tcMar>
          <w:vAlign w:val="center"/>
        </w:tcPr>
        <w:p w14:paraId="026D2046">
          <w:pPr>
            <w:jc w:val="right"/>
            <w:rPr>
              <w:szCs w:val="16"/>
            </w:rPr>
          </w:pPr>
          <w:bookmarkStart w:id="3" w:name="spsDateDistribution"/>
          <w:bookmarkStart w:id="4" w:name="bmkDate"/>
          <w:r>
            <w:rPr>
              <w:szCs w:val="16"/>
            </w:rPr>
            <w:t>1 August 2025</w:t>
          </w:r>
          <w:bookmarkEnd w:id="3"/>
          <w:bookmarkEnd w:id="4"/>
        </w:p>
      </w:tc>
    </w:tr>
    <w:tr w14:paraId="76004FA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8E54A2B">
          <w:pPr>
            <w:jc w:val="left"/>
            <w:rPr>
              <w:b/>
            </w:rPr>
          </w:pPr>
          <w:bookmarkStart w:id="5" w:name="bmkSerial"/>
          <w:r>
            <w:rPr>
              <w:b w:val="0"/>
              <w:color w:val="FF0000"/>
            </w:rPr>
            <w:t>(25-</w:t>
          </w:r>
          <w:r>
            <w:rPr>
              <w:rFonts w:hint="eastAsia" w:eastAsia="宋体"/>
              <w:b w:val="0"/>
              <w:color w:val="FF0000"/>
              <w:lang w:val="en-US" w:eastAsia="zh-CN"/>
            </w:rPr>
            <w:t>4962</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4F5B20A6">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2564C9A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4FCA139">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6AC1BC61">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2699D607">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BC0"/>
    <w:rsid w:val="00001ECA"/>
    <w:rsid w:val="000272F6"/>
    <w:rsid w:val="00037AC4"/>
    <w:rsid w:val="000423BF"/>
    <w:rsid w:val="00046D9E"/>
    <w:rsid w:val="000A3EFB"/>
    <w:rsid w:val="000A4945"/>
    <w:rsid w:val="000B31E1"/>
    <w:rsid w:val="00100018"/>
    <w:rsid w:val="0011356B"/>
    <w:rsid w:val="0013337F"/>
    <w:rsid w:val="00150A34"/>
    <w:rsid w:val="00173D7A"/>
    <w:rsid w:val="00181C92"/>
    <w:rsid w:val="00182B84"/>
    <w:rsid w:val="001B468E"/>
    <w:rsid w:val="001B5654"/>
    <w:rsid w:val="001B6060"/>
    <w:rsid w:val="001C5710"/>
    <w:rsid w:val="001D045F"/>
    <w:rsid w:val="001D1D8D"/>
    <w:rsid w:val="001D61A4"/>
    <w:rsid w:val="001E291F"/>
    <w:rsid w:val="00203270"/>
    <w:rsid w:val="002176BC"/>
    <w:rsid w:val="0022230B"/>
    <w:rsid w:val="00231951"/>
    <w:rsid w:val="00233408"/>
    <w:rsid w:val="0026497C"/>
    <w:rsid w:val="00267546"/>
    <w:rsid w:val="0027067B"/>
    <w:rsid w:val="0029715D"/>
    <w:rsid w:val="002B69C3"/>
    <w:rsid w:val="002C68CF"/>
    <w:rsid w:val="002D50AA"/>
    <w:rsid w:val="002F78E9"/>
    <w:rsid w:val="00300269"/>
    <w:rsid w:val="00353CB2"/>
    <w:rsid w:val="003572B4"/>
    <w:rsid w:val="00386CEB"/>
    <w:rsid w:val="003E6C00"/>
    <w:rsid w:val="003F5EEF"/>
    <w:rsid w:val="00400D4D"/>
    <w:rsid w:val="0041081F"/>
    <w:rsid w:val="00467032"/>
    <w:rsid w:val="0046754A"/>
    <w:rsid w:val="00472BE4"/>
    <w:rsid w:val="004831F1"/>
    <w:rsid w:val="00486F72"/>
    <w:rsid w:val="004913FD"/>
    <w:rsid w:val="004B3635"/>
    <w:rsid w:val="004B48EF"/>
    <w:rsid w:val="004B69CA"/>
    <w:rsid w:val="004C341F"/>
    <w:rsid w:val="004E050B"/>
    <w:rsid w:val="004E1F98"/>
    <w:rsid w:val="004F17AA"/>
    <w:rsid w:val="004F203A"/>
    <w:rsid w:val="005336B8"/>
    <w:rsid w:val="00543B49"/>
    <w:rsid w:val="005441B3"/>
    <w:rsid w:val="00547B5F"/>
    <w:rsid w:val="005B04B9"/>
    <w:rsid w:val="005B63A3"/>
    <w:rsid w:val="005B68C7"/>
    <w:rsid w:val="005B7054"/>
    <w:rsid w:val="005B7BC0"/>
    <w:rsid w:val="005C7C63"/>
    <w:rsid w:val="005D5981"/>
    <w:rsid w:val="005E3073"/>
    <w:rsid w:val="005F30CB"/>
    <w:rsid w:val="005F4259"/>
    <w:rsid w:val="00600C85"/>
    <w:rsid w:val="00612644"/>
    <w:rsid w:val="00617604"/>
    <w:rsid w:val="0063410B"/>
    <w:rsid w:val="00646F7D"/>
    <w:rsid w:val="00674CCD"/>
    <w:rsid w:val="0069402C"/>
    <w:rsid w:val="006A3D8E"/>
    <w:rsid w:val="006A4935"/>
    <w:rsid w:val="006F5826"/>
    <w:rsid w:val="00700181"/>
    <w:rsid w:val="007141CF"/>
    <w:rsid w:val="0073780E"/>
    <w:rsid w:val="00745146"/>
    <w:rsid w:val="007458F7"/>
    <w:rsid w:val="00745C0F"/>
    <w:rsid w:val="007577E3"/>
    <w:rsid w:val="00760DB3"/>
    <w:rsid w:val="007640F2"/>
    <w:rsid w:val="00772BB5"/>
    <w:rsid w:val="00782291"/>
    <w:rsid w:val="007B7A28"/>
    <w:rsid w:val="007E6507"/>
    <w:rsid w:val="007F2B8E"/>
    <w:rsid w:val="00807247"/>
    <w:rsid w:val="00840C2B"/>
    <w:rsid w:val="00854DAF"/>
    <w:rsid w:val="008739FD"/>
    <w:rsid w:val="008751E7"/>
    <w:rsid w:val="00893E85"/>
    <w:rsid w:val="00896CE2"/>
    <w:rsid w:val="008A43B9"/>
    <w:rsid w:val="008C0973"/>
    <w:rsid w:val="008D6315"/>
    <w:rsid w:val="008E372C"/>
    <w:rsid w:val="008E74A6"/>
    <w:rsid w:val="008F6F99"/>
    <w:rsid w:val="009057BF"/>
    <w:rsid w:val="00941DF1"/>
    <w:rsid w:val="009434D3"/>
    <w:rsid w:val="009903FC"/>
    <w:rsid w:val="009A3FA6"/>
    <w:rsid w:val="009A6F54"/>
    <w:rsid w:val="009C7DE5"/>
    <w:rsid w:val="009D0EBF"/>
    <w:rsid w:val="009D7160"/>
    <w:rsid w:val="00A14E08"/>
    <w:rsid w:val="00A6057A"/>
    <w:rsid w:val="00A74017"/>
    <w:rsid w:val="00A75DAA"/>
    <w:rsid w:val="00A83C94"/>
    <w:rsid w:val="00A94ADB"/>
    <w:rsid w:val="00A97452"/>
    <w:rsid w:val="00AA332C"/>
    <w:rsid w:val="00AC27F8"/>
    <w:rsid w:val="00AC75D9"/>
    <w:rsid w:val="00AD4C72"/>
    <w:rsid w:val="00AE2AEE"/>
    <w:rsid w:val="00B00276"/>
    <w:rsid w:val="00B107D5"/>
    <w:rsid w:val="00B2087B"/>
    <w:rsid w:val="00B226AA"/>
    <w:rsid w:val="00B230EC"/>
    <w:rsid w:val="00B30408"/>
    <w:rsid w:val="00B52738"/>
    <w:rsid w:val="00B56EDC"/>
    <w:rsid w:val="00B650D6"/>
    <w:rsid w:val="00B657DE"/>
    <w:rsid w:val="00B73EE6"/>
    <w:rsid w:val="00B80CAD"/>
    <w:rsid w:val="00BA4022"/>
    <w:rsid w:val="00BB1F84"/>
    <w:rsid w:val="00BB263B"/>
    <w:rsid w:val="00BB2BFC"/>
    <w:rsid w:val="00BE5468"/>
    <w:rsid w:val="00BF5532"/>
    <w:rsid w:val="00C02C7E"/>
    <w:rsid w:val="00C11EAC"/>
    <w:rsid w:val="00C305D7"/>
    <w:rsid w:val="00C30F2A"/>
    <w:rsid w:val="00C3606A"/>
    <w:rsid w:val="00C43456"/>
    <w:rsid w:val="00C65C0C"/>
    <w:rsid w:val="00C7247C"/>
    <w:rsid w:val="00C808FC"/>
    <w:rsid w:val="00C812EC"/>
    <w:rsid w:val="00C82B33"/>
    <w:rsid w:val="00C87936"/>
    <w:rsid w:val="00C958E9"/>
    <w:rsid w:val="00CA303A"/>
    <w:rsid w:val="00CA368D"/>
    <w:rsid w:val="00CC162F"/>
    <w:rsid w:val="00CC4BA9"/>
    <w:rsid w:val="00CD12A6"/>
    <w:rsid w:val="00CD7D97"/>
    <w:rsid w:val="00CE14AC"/>
    <w:rsid w:val="00CE3EE6"/>
    <w:rsid w:val="00CE4BA1"/>
    <w:rsid w:val="00CF57BD"/>
    <w:rsid w:val="00D000C7"/>
    <w:rsid w:val="00D52A9D"/>
    <w:rsid w:val="00D55AAD"/>
    <w:rsid w:val="00D70FFA"/>
    <w:rsid w:val="00D747AE"/>
    <w:rsid w:val="00D90ADD"/>
    <w:rsid w:val="00D9226C"/>
    <w:rsid w:val="00DA0C04"/>
    <w:rsid w:val="00DA20BD"/>
    <w:rsid w:val="00DC7ACB"/>
    <w:rsid w:val="00DE50DB"/>
    <w:rsid w:val="00DF6AE1"/>
    <w:rsid w:val="00E42A3E"/>
    <w:rsid w:val="00E46FD5"/>
    <w:rsid w:val="00E544BB"/>
    <w:rsid w:val="00E56545"/>
    <w:rsid w:val="00E91874"/>
    <w:rsid w:val="00E94F70"/>
    <w:rsid w:val="00EA0AB3"/>
    <w:rsid w:val="00EA2511"/>
    <w:rsid w:val="00EA5D4F"/>
    <w:rsid w:val="00EB6C56"/>
    <w:rsid w:val="00ED54E0"/>
    <w:rsid w:val="00EE1F8F"/>
    <w:rsid w:val="00F10043"/>
    <w:rsid w:val="00F32397"/>
    <w:rsid w:val="00F40595"/>
    <w:rsid w:val="00F4118F"/>
    <w:rsid w:val="00F4523B"/>
    <w:rsid w:val="00F636B2"/>
    <w:rsid w:val="00F66C50"/>
    <w:rsid w:val="00F72BEF"/>
    <w:rsid w:val="00F80D5C"/>
    <w:rsid w:val="00FA4309"/>
    <w:rsid w:val="00FA5EBC"/>
    <w:rsid w:val="00FD224A"/>
    <w:rsid w:val="00FD7993"/>
    <w:rsid w:val="00FE0068"/>
    <w:rsid w:val="00FF4616"/>
    <w:rsid w:val="351E1CD4"/>
    <w:rsid w:val="3F6F62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vision_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95eb9cd1-0e25-4d33-ac13-db99e28feef4</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D14A2E25-3D91-45AF-8959-6814CC581D02}">
  <ds:schemaRefs/>
</ds:datastoreItem>
</file>

<file path=docProps/app.xml><?xml version="1.0" encoding="utf-8"?>
<Properties xmlns="http://schemas.openxmlformats.org/officeDocument/2006/extended-properties" xmlns:vt="http://schemas.openxmlformats.org/officeDocument/2006/docPropsVTypes">
  <Template>Revision_Regular_EN.dotx</Template>
  <Company>OMC - WTO</Company>
  <Pages>2</Pages>
  <Words>544</Words>
  <Characters>3325</Characters>
  <Lines>33</Lines>
  <Paragraphs>9</Paragraphs>
  <TotalTime>0</TotalTime>
  <ScaleCrop>false</ScaleCrop>
  <LinksUpToDate>false</LinksUpToDate>
  <CharactersWithSpaces>3841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2025-06-12T12:34:00Z</dcterms:created>
  <dc:creator>mark louie medidas</dc:creator>
  <dc:description>LDIMD - DTU</dc:description>
  <cp:lastModifiedBy> 譞譞</cp:lastModifiedBy>
  <dcterms:modified xsi:type="dcterms:W3CDTF">2025-08-01T16:24:52Z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95eb9cd1-0e25-4d33-ac13-db99e28feef4</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F36C8DABDA7342248D58E7600C55B2F4_12</vt:lpwstr>
  </property>
</Properties>
</file>