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8AC7915" w14:textId="77777777">
      <w:pPr>
        <w:pStyle w:val="Title"/>
      </w:pPr>
      <w:r w:rsidRPr="002F663C">
        <w:t>NOTIFICATION</w:t>
      </w:r>
    </w:p>
    <w:p w:rsidR="002F663C" w:rsidRPr="002F663C" w:rsidP="00DD3DD7" w14:paraId="4BADEED9" w14:textId="77777777">
      <w:pPr>
        <w:pStyle w:val="Title3"/>
      </w:pPr>
      <w:r w:rsidRPr="002F663C">
        <w:t>Addendum</w:t>
      </w:r>
    </w:p>
    <w:p w:rsidR="002F663C" w:rsidP="001E2E4A" w14:paraId="6AB0DAF6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 August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1DCD114C" w14:textId="77777777">
      <w:pPr>
        <w:rPr>
          <w:rFonts w:eastAsia="Calibri" w:cs="Times New Roman"/>
        </w:rPr>
      </w:pPr>
    </w:p>
    <w:p w:rsidR="002F663C" w:rsidRPr="002F663C" w:rsidP="002F663C" w14:paraId="5F1D42BC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09613FF" w14:textId="77777777">
      <w:pPr>
        <w:rPr>
          <w:rFonts w:eastAsia="Calibri" w:cs="Times New Roman"/>
        </w:rPr>
      </w:pPr>
    </w:p>
    <w:p w:rsidR="00C14444" w:rsidRPr="002F663C" w:rsidP="002F663C" w14:paraId="1889CE1E" w14:textId="77777777">
      <w:pPr>
        <w:rPr>
          <w:rFonts w:eastAsia="Calibri" w:cs="Times New Roman"/>
        </w:rPr>
      </w:pPr>
    </w:p>
    <w:p w:rsidR="002F663C" w:rsidRPr="002F663C" w:rsidP="002F663C" w14:paraId="79B51C61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Revising Spectrum Sharing Rules for Non-Geostationary Orbit, Fixed-Satellite Service Systems</w:t>
      </w:r>
    </w:p>
    <w:p w:rsidR="002F663C" w:rsidRPr="002F663C" w:rsidP="002F663C" w14:paraId="340EA585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C35D9A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0F0AD51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115A40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8EB1A8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E66995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F25FBD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64373D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4BF04C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452F454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F3B228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AA84A1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31 July 2025</w:t>
            </w:r>
          </w:p>
        </w:tc>
      </w:tr>
      <w:tr w14:paraId="6F36B10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1815E0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B00227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31 July 2025</w:t>
            </w:r>
          </w:p>
        </w:tc>
      </w:tr>
      <w:tr w14:paraId="6E32DBB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032412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42FAF08D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2FEB3A93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https://members.wto.org/crnattachments/2025/TBT/USA/final_measure/25_05126_00_e.pdf</w:t>
              </w:r>
            </w:hyperlink>
          </w:p>
        </w:tc>
      </w:tr>
      <w:tr w14:paraId="4D42AC7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023CBC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84E6CE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3B40C2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9EE31E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1DE9CC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43178C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8F429A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30977C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1FD1CA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641BD5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16CB519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4D4466C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5427D2B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10677B6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02B30C6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In this document, the Federal Communications Commission (Commission) announces that the Office of Management and Budget has approved new information collection requirements under OMB Control Number 3060-0678, as adopted in the Commission's Report and Order,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FCC 23-29</w:t>
        </w:r>
      </w:hyperlink>
      <w:r w:rsidRPr="002F663C">
        <w:rPr>
          <w:rFonts w:eastAsia="Calibri" w:cs="Times New Roman"/>
          <w:szCs w:val="18"/>
        </w:rPr>
        <w:t xml:space="preserve">, and revised in the Commission's Second Report and Order,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FCC 24-117</w:t>
        </w:r>
      </w:hyperlink>
      <w:r w:rsidRPr="002F663C">
        <w:rPr>
          <w:rFonts w:eastAsia="Calibri" w:cs="Times New Roman"/>
          <w:szCs w:val="18"/>
        </w:rPr>
        <w:t>.</w:t>
      </w:r>
    </w:p>
    <w:p w:rsidR="005221F7" w:rsidRPr="002F663C" w:rsidP="00B16ACF" w14:paraId="53FAE37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Amendatory instruction 3 (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47 CFR 25.261</w:t>
        </w:r>
      </w:hyperlink>
      <w:r w:rsidRPr="002F663C">
        <w:rPr>
          <w:rFonts w:eastAsia="Calibri" w:cs="Times New Roman"/>
          <w:szCs w:val="18"/>
        </w:rPr>
        <w:t xml:space="preserve">), published at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90 FR 7651</w:t>
        </w:r>
      </w:hyperlink>
      <w:r w:rsidRPr="002F663C">
        <w:rPr>
          <w:rFonts w:eastAsia="Calibri" w:cs="Times New Roman"/>
          <w:szCs w:val="18"/>
        </w:rPr>
        <w:t xml:space="preserve"> on 22 January 2025 (notified in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G/TBT/N/USA/1826/Rev.1/Add.1/Corr.1</w:t>
        </w:r>
      </w:hyperlink>
      <w:r w:rsidRPr="002F663C">
        <w:rPr>
          <w:rFonts w:eastAsia="Calibri" w:cs="Times New Roman"/>
          <w:szCs w:val="18"/>
        </w:rPr>
        <w:t>), is effective 31 July 2025. , is effective 31 July 2025.</w:t>
      </w:r>
    </w:p>
    <w:p w:rsidR="005221F7" w:rsidRPr="002F663C" w:rsidP="00B16ACF" w14:paraId="5AF5F7C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90 Federal Register (FR) 35990, 31 July 2025;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47 Code of Federal Regulations (CFR) Part 25</w:t>
        </w:r>
      </w:hyperlink>
      <w:r w:rsidRPr="002F663C">
        <w:rPr>
          <w:rFonts w:eastAsia="Calibri" w:cs="Times New Roman"/>
          <w:szCs w:val="18"/>
        </w:rPr>
        <w:t>:</w:t>
      </w:r>
    </w:p>
    <w:p w:rsidR="005221F7" w:rsidRPr="002F663C" w:rsidP="00B16ACF" w14:paraId="2930083B" w14:textId="77777777">
      <w:pPr>
        <w:spacing w:before="120" w:after="120"/>
        <w:rPr>
          <w:rFonts w:eastAsia="Calibri" w:cs="Times New Roman"/>
          <w:szCs w:val="18"/>
        </w:rPr>
      </w:pP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https://www.govinfo.gov/content/pkg/FR-2025-07-31/html/2025-14506.htm</w:t>
        </w:r>
      </w:hyperlink>
    </w:p>
    <w:p w:rsidR="005221F7" w:rsidRPr="002F663C" w:rsidP="00B16ACF" w14:paraId="32B87EF9" w14:textId="77777777">
      <w:pPr>
        <w:spacing w:before="120" w:after="120"/>
        <w:rPr>
          <w:rFonts w:eastAsia="Calibri" w:cs="Times New Roman"/>
          <w:szCs w:val="18"/>
        </w:rPr>
      </w:pP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https://www.govinfo.gov/content/pkg/FR-2025-07-31/pdf/2025-14506.pdf</w:t>
        </w:r>
      </w:hyperlink>
    </w:p>
    <w:p w:rsidR="005221F7" w:rsidRPr="002F663C" w:rsidP="00B16ACF" w14:paraId="6AEBF17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final rule; announcement of effective date is identified by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IB Docket No. 21-456</w:t>
        </w:r>
      </w:hyperlink>
      <w:r w:rsidRPr="002F663C">
        <w:rPr>
          <w:rFonts w:eastAsia="Calibri" w:cs="Times New Roman"/>
          <w:szCs w:val="18"/>
        </w:rPr>
        <w:t xml:space="preserve">;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FCC 23-29</w:t>
        </w:r>
      </w:hyperlink>
      <w:r w:rsidRPr="002F663C">
        <w:rPr>
          <w:rFonts w:eastAsia="Calibri" w:cs="Times New Roman"/>
          <w:szCs w:val="18"/>
        </w:rPr>
        <w:t xml:space="preserve"> and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FCC 24-117</w:t>
        </w:r>
      </w:hyperlink>
      <w:r w:rsidRPr="002F663C">
        <w:rPr>
          <w:rFonts w:eastAsia="Calibri" w:cs="Times New Roman"/>
          <w:szCs w:val="18"/>
        </w:rPr>
        <w:t xml:space="preserve">. Documents are also accessible from the FCC's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 xml:space="preserve">Electronic Document Management </w:t>
        </w:r>
        <w:r w:rsidRPr="002F663C">
          <w:rPr>
            <w:rFonts w:eastAsia="Calibri" w:cs="Times New Roman"/>
            <w:color w:val="0000FF"/>
            <w:szCs w:val="18"/>
            <w:u w:val="single"/>
          </w:rPr>
          <w:t>System (EDOCS)</w:t>
        </w:r>
      </w:hyperlink>
      <w:r w:rsidRPr="002F663C">
        <w:rPr>
          <w:rFonts w:eastAsia="Calibri" w:cs="Times New Roman"/>
          <w:szCs w:val="18"/>
        </w:rPr>
        <w:t xml:space="preserve"> by searching the IB Docket Number. Comments ("filings") posted by the FCC in the </w:t>
      </w:r>
      <w:hyperlink r:id="rId17" w:history="1">
        <w:r w:rsidRPr="002F663C">
          <w:rPr>
            <w:rFonts w:eastAsia="Calibri" w:cs="Times New Roman"/>
            <w:color w:val="0000FF"/>
            <w:szCs w:val="18"/>
            <w:u w:val="single"/>
          </w:rPr>
          <w:t>Electronic Comment Filing System (ECFS)</w:t>
        </w:r>
      </w:hyperlink>
      <w:r w:rsidRPr="002F663C">
        <w:rPr>
          <w:rFonts w:eastAsia="Calibri" w:cs="Times New Roman"/>
          <w:szCs w:val="18"/>
        </w:rPr>
        <w:t xml:space="preserve"> are accessible at </w:t>
      </w:r>
      <w:hyperlink r:id="rId18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https://www.fcc.gov/ecfs/search/search-filings/results?q=(proceedings.name:(%2221-456%22))</w:t>
        </w:r>
      </w:hyperlink>
      <w:r w:rsidRPr="002F663C">
        <w:rPr>
          <w:rFonts w:eastAsia="Calibri" w:cs="Times New Roman"/>
          <w:szCs w:val="18"/>
        </w:rPr>
        <w:t>.</w:t>
      </w:r>
    </w:p>
    <w:p w:rsidR="006C5A96" w:rsidP="006C5A96" w14:paraId="789C6335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296F2F3" w14:textId="77777777">
      <w:pPr>
        <w:jc w:val="center"/>
        <w:rPr>
          <w:b/>
        </w:rPr>
      </w:pPr>
    </w:p>
    <w:p w:rsidR="00A1565D" w:rsidP="003971FF" w14:paraId="13F31026" w14:textId="77777777">
      <w:pPr>
        <w:jc w:val="center"/>
        <w:rPr>
          <w:b/>
        </w:rPr>
      </w:pPr>
    </w:p>
    <w:sectPr w:rsidSect="006C5A96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84DBF20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94A8378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92C742A" w14:textId="77777777">
      <w:r>
        <w:separator/>
      </w:r>
    </w:p>
  </w:footnote>
  <w:footnote w:type="continuationSeparator" w:id="1">
    <w:p w:rsidR="004D3A6A" w:rsidP="00ED54E0" w14:paraId="08DD6377" w14:textId="77777777">
      <w:r>
        <w:continuationSeparator/>
      </w:r>
    </w:p>
  </w:footnote>
  <w:footnote w:id="2">
    <w:p w:rsidR="007F6EA2" w14:paraId="3A6F0E3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ECC49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3E30AE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CA64A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2849EB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79A2A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G/TBT/N/USA/1826/Rev.1/Add.2</w:t>
    </w:r>
    <w:bookmarkEnd w:id="3"/>
  </w:p>
  <w:p w:rsidR="00DD3DD7" w:rsidRPr="00DD3DD7" w:rsidP="00DD3DD7" w14:paraId="10537E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E2E258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B63997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1A7F14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ECE6D8F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04DBF13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CDF8592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2DF0AAE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1A9744D" w14:textId="77777777">
          <w:pPr>
            <w:jc w:val="right"/>
            <w:rPr>
              <w:b/>
              <w:szCs w:val="16"/>
            </w:rPr>
          </w:pPr>
        </w:p>
      </w:tc>
    </w:tr>
    <w:tr w14:paraId="3221D0B1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613E31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03FCCEC4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G/TBT/N/USA/1826/Rev.1/Add.2</w:t>
          </w:r>
          <w:bookmarkEnd w:id="4"/>
        </w:p>
        <w:p w:rsidR="00C14444" w:rsidRPr="00C14444" w:rsidP="00C14444" w14:paraId="1494F904" w14:textId="77777777">
          <w:pPr>
            <w:jc w:val="center"/>
            <w:rPr>
              <w:szCs w:val="16"/>
            </w:rPr>
          </w:pPr>
        </w:p>
      </w:tc>
    </w:tr>
    <w:tr w14:paraId="393BAD3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64FDFA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1440333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 August 2025</w:t>
          </w:r>
          <w:bookmarkEnd w:id="5"/>
        </w:p>
      </w:tc>
    </w:tr>
    <w:tr w14:paraId="1E4E36EB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1701FB2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(25-4964)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57CC2EA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19DAF8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99D99C8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E216146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9643DB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47904745">
    <w:abstractNumId w:val="9"/>
  </w:num>
  <w:num w:numId="2" w16cid:durableId="1644189194">
    <w:abstractNumId w:val="7"/>
  </w:num>
  <w:num w:numId="3" w16cid:durableId="620184362">
    <w:abstractNumId w:val="6"/>
  </w:num>
  <w:num w:numId="4" w16cid:durableId="302388264">
    <w:abstractNumId w:val="5"/>
  </w:num>
  <w:num w:numId="5" w16cid:durableId="878006618">
    <w:abstractNumId w:val="4"/>
  </w:num>
  <w:num w:numId="6" w16cid:durableId="384646288">
    <w:abstractNumId w:val="12"/>
  </w:num>
  <w:num w:numId="7" w16cid:durableId="1190220235">
    <w:abstractNumId w:val="11"/>
  </w:num>
  <w:num w:numId="8" w16cid:durableId="1555657689">
    <w:abstractNumId w:val="10"/>
  </w:num>
  <w:num w:numId="9" w16cid:durableId="10305685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66184378">
    <w:abstractNumId w:val="13"/>
  </w:num>
  <w:num w:numId="11" w16cid:durableId="192232508">
    <w:abstractNumId w:val="8"/>
  </w:num>
  <w:num w:numId="12" w16cid:durableId="1389378522">
    <w:abstractNumId w:val="3"/>
  </w:num>
  <w:num w:numId="13" w16cid:durableId="1225529855">
    <w:abstractNumId w:val="2"/>
  </w:num>
  <w:num w:numId="14" w16cid:durableId="1732850906">
    <w:abstractNumId w:val="1"/>
  </w:num>
  <w:num w:numId="15" w16cid:durableId="713312136">
    <w:abstractNumId w:val="0"/>
  </w:num>
  <w:num w:numId="16" w16cid:durableId="148963441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A44ED"/>
    <w:rsid w:val="004C5A53"/>
    <w:rsid w:val="004D3A6A"/>
    <w:rsid w:val="004D4D19"/>
    <w:rsid w:val="004F203A"/>
    <w:rsid w:val="005221F7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61E9A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FFA5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govinfo.gov/content/pkg/FR-2025-01-22/pdf/2025-01115.pdf" TargetMode="External" /><Relationship Id="rId11" Type="http://schemas.openxmlformats.org/officeDocument/2006/relationships/hyperlink" Target="https://epingalert.org/en/Search/Index?domainIds=1&amp;documentSymbol=USA%2F1826%2FRev.1&amp;viewData=G%2FTBT%2FN%2FUSA%2F1826%2FRev.1%2FAdd.1%2FCorr.1" TargetMode="External" /><Relationship Id="rId12" Type="http://schemas.openxmlformats.org/officeDocument/2006/relationships/hyperlink" Target="https://www.ecfr.gov/current/title-47/chapter-I/subchapter-B/part-25" TargetMode="External" /><Relationship Id="rId13" Type="http://schemas.openxmlformats.org/officeDocument/2006/relationships/hyperlink" Target="https://www.govinfo.gov/content/pkg/FR-2025-07-31/html/2025-14506.htm" TargetMode="External" /><Relationship Id="rId14" Type="http://schemas.openxmlformats.org/officeDocument/2006/relationships/hyperlink" Target="https://www.govinfo.gov/content/pkg/FR-2025-07-31/pdf/2025-14506.pdf" TargetMode="External" /><Relationship Id="rId15" Type="http://schemas.openxmlformats.org/officeDocument/2006/relationships/hyperlink" Target="https://www.fcc.gov/edocs/search-results?t=quick&amp;dockets=21-456" TargetMode="External" /><Relationship Id="rId16" Type="http://schemas.openxmlformats.org/officeDocument/2006/relationships/hyperlink" Target="https://www.fcc.gov/edocs" TargetMode="External" /><Relationship Id="rId17" Type="http://schemas.openxmlformats.org/officeDocument/2006/relationships/hyperlink" Target="https://www.fcc.gov/ecfs/search/search-filings" TargetMode="External" /><Relationship Id="rId18" Type="http://schemas.openxmlformats.org/officeDocument/2006/relationships/hyperlink" Target="https://www.fcc.gov/ecfs/search/search-filings/results?q=(proceedings.name:(%2221-456%22))" TargetMode="External" /><Relationship Id="rId19" Type="http://schemas.openxmlformats.org/officeDocument/2006/relationships/header" Target="header1.xml" /><Relationship Id="rId2" Type="http://schemas.openxmlformats.org/officeDocument/2006/relationships/settings" Target="settings.xml" /><Relationship Id="rId20" Type="http://schemas.openxmlformats.org/officeDocument/2006/relationships/header" Target="header2.xml" /><Relationship Id="rId21" Type="http://schemas.openxmlformats.org/officeDocument/2006/relationships/footer" Target="footer1.xml" /><Relationship Id="rId22" Type="http://schemas.openxmlformats.org/officeDocument/2006/relationships/footer" Target="footer2.xml" /><Relationship Id="rId23" Type="http://schemas.openxmlformats.org/officeDocument/2006/relationships/header" Target="header3.xml" /><Relationship Id="rId24" Type="http://schemas.openxmlformats.org/officeDocument/2006/relationships/theme" Target="theme/theme1.xml" /><Relationship Id="rId25" Type="http://schemas.openxmlformats.org/officeDocument/2006/relationships/numbering" Target="numbering.xml" /><Relationship Id="rId26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USA/final_measure/25_05126_00_e.pdf" TargetMode="External" /><Relationship Id="rId7" Type="http://schemas.openxmlformats.org/officeDocument/2006/relationships/hyperlink" Target="https://www.fcc.gov/edocs/search-results?t=quick&amp;fccdaNo=23-29" TargetMode="External" /><Relationship Id="rId8" Type="http://schemas.openxmlformats.org/officeDocument/2006/relationships/hyperlink" Target="https://www.fcc.gov/edocs/search-results?t=quick&amp;fccdaNo=24-117" TargetMode="External" /><Relationship Id="rId9" Type="http://schemas.openxmlformats.org/officeDocument/2006/relationships/hyperlink" Target="https://www.ecfr.gov/current/title-47/chapter-I/subchapter-B/part-25/subpart-C/section-25.261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2025-08-01T11:59:00Z</dcterms:created>
  <dcterms:modified xsi:type="dcterms:W3CDTF">2025-08-01T11:59:00Z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