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390B2B2" w14:textId="77777777">
      <w:pPr>
        <w:pStyle w:val="Title"/>
      </w:pPr>
      <w:r w:rsidRPr="002F663C">
        <w:t>NOTIFICATION</w:t>
      </w:r>
    </w:p>
    <w:p w:rsidR="002F663C" w:rsidRPr="002F663C" w:rsidP="00DD3DD7" w14:paraId="71242E41" w14:textId="77777777">
      <w:pPr>
        <w:pStyle w:val="Title3"/>
      </w:pPr>
      <w:r w:rsidRPr="002F663C">
        <w:t>Addendum</w:t>
      </w:r>
    </w:p>
    <w:p w:rsidR="002F663C" w:rsidP="001E2E4A" w14:paraId="140F5A6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2C0C7671" w14:textId="77777777">
      <w:pPr>
        <w:rPr>
          <w:rFonts w:eastAsia="Calibri" w:cs="Times New Roman"/>
        </w:rPr>
      </w:pPr>
    </w:p>
    <w:p w:rsidR="002F663C" w:rsidRPr="002F663C" w:rsidP="002F663C" w14:paraId="7528900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02A91F2" w14:textId="77777777">
      <w:pPr>
        <w:rPr>
          <w:rFonts w:eastAsia="Calibri" w:cs="Times New Roman"/>
        </w:rPr>
      </w:pPr>
    </w:p>
    <w:p w:rsidR="00C14444" w:rsidRPr="002F663C" w:rsidP="002F663C" w14:paraId="6C2DC14F" w14:textId="77777777">
      <w:pPr>
        <w:rPr>
          <w:rFonts w:eastAsia="Calibri" w:cs="Times New Roman"/>
        </w:rPr>
      </w:pPr>
    </w:p>
    <w:p w:rsidR="002F663C" w:rsidRPr="002F663C" w:rsidP="002F663C" w14:paraId="325DF01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Electronic Surveying Equipment in Underground Coal Mines</w:t>
      </w:r>
    </w:p>
    <w:p w:rsidR="002F663C" w:rsidRPr="002F663C" w:rsidP="002F663C" w14:paraId="58D01D2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BC07CC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2FC7FD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0C41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7F777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F1711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2 September 2025</w:t>
            </w:r>
          </w:p>
        </w:tc>
      </w:tr>
      <w:tr w14:paraId="1DBFAC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4A05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ABF08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BC6BC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3C3E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B3358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6B341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3A4E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1D0EA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A50F5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DF9F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EDF8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9B211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F9D5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18A4E1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1E1ACE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F7129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4C92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8DBE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3DA796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BC0F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56057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61B63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64261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0B62A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78CF9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BB0564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6EB1EE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Mine Safety and Health Administration (MSHA) is extending the comment period on the proposed rule titled, ''Electronic Surveying Equipment in Underground Coal Mines,'' published in the Federal Register on 1 July 2025 (notified as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G/TBT/N/USA/2228</w:t>
        </w:r>
      </w:hyperlink>
      <w:r w:rsidRPr="002F663C">
        <w:rPr>
          <w:rFonts w:eastAsia="Calibri" w:cs="Times New Roman"/>
          <w:szCs w:val="18"/>
        </w:rPr>
        <w:t>), with an established public comment period that is scheduled to end on 31 July 2025. In response to a request for additional time to develop and submit comments on the proposed rule, MSHA is extending the comment period for an additional 30 days, from 31 July 2025, to 2 September 2025.</w:t>
      </w:r>
    </w:p>
    <w:p w:rsidR="005E2A8E" w:rsidRPr="002F663C" w:rsidP="00B16ACF" w14:paraId="250DBC2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comment period for the proposed rule that was published on 1 July 2025, at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28454</w:t>
        </w:r>
      </w:hyperlink>
      <w:r w:rsidRPr="002F663C">
        <w:rPr>
          <w:rFonts w:eastAsia="Calibri" w:cs="Times New Roman"/>
          <w:szCs w:val="18"/>
        </w:rPr>
        <w:t xml:space="preserve"> is extended. All comments must be submitted by midnight Eastern Standard Time on 2 September 2025.</w:t>
      </w:r>
    </w:p>
    <w:p w:rsidR="005E2A8E" w:rsidRPr="002F663C" w:rsidP="00B16ACF" w14:paraId="1AF88A3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34407, 22 July 2025;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30 Code of Federal Regulations (CFR) Part 75</w:t>
        </w:r>
      </w:hyperlink>
      <w:r w:rsidRPr="002F663C">
        <w:rPr>
          <w:rFonts w:eastAsia="Calibri" w:cs="Times New Roman"/>
          <w:szCs w:val="18"/>
        </w:rPr>
        <w:t>:</w:t>
      </w:r>
    </w:p>
    <w:p w:rsidR="005E2A8E" w:rsidRPr="002F663C" w:rsidP="00B16ACF" w14:paraId="4BDA926E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https://www.govinfo.gov/content/pkg/FR-2025-07-22/html/2025-13747.htm</w:t>
        </w:r>
      </w:hyperlink>
    </w:p>
    <w:p w:rsidR="005E2A8E" w:rsidRPr="002F663C" w:rsidP="00B16ACF" w14:paraId="1B305FE1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https://www.govinfo.gov/content/pkg/FR-2025-07-22/pdf/2025-13747.pdf</w:t>
        </w:r>
      </w:hyperlink>
    </w:p>
    <w:p w:rsidR="005E2A8E" w:rsidRPr="002F663C" w:rsidP="00B16ACF" w14:paraId="29DAED0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extension of comment period and the proposed rule; request for comment notified as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G/TBT/N/USA/2228</w:t>
        </w:r>
      </w:hyperlink>
      <w:r w:rsidRPr="002F663C">
        <w:rPr>
          <w:rFonts w:eastAsia="Calibri" w:cs="Times New Roman"/>
          <w:szCs w:val="18"/>
        </w:rPr>
        <w:t xml:space="preserve"> are identified by Docket Number MSHA-2025-0087. The Docket Folder is </w:t>
      </w:r>
      <w:r w:rsidRPr="002F663C">
        <w:rPr>
          <w:rFonts w:eastAsia="Calibri" w:cs="Times New Roman"/>
          <w:szCs w:val="18"/>
        </w:rPr>
        <w:t xml:space="preserve">available on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https://www.regulations.gov/docket/MSHA-2025-0087/document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 September 2025. Comments received by the USA TBT Enquiry Point from WTO Members and their stakeholders will be shared with MSHA and will also be submitted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C5A96" w:rsidP="006C5A96" w14:paraId="4EC387B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E3A92CF" w14:textId="77777777">
      <w:pPr>
        <w:jc w:val="center"/>
        <w:rPr>
          <w:b/>
        </w:rPr>
      </w:pPr>
    </w:p>
    <w:p w:rsidR="00A1565D" w:rsidP="003971FF" w14:paraId="681ED76E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994D94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BA66B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907F927" w14:textId="77777777">
      <w:r>
        <w:separator/>
      </w:r>
    </w:p>
  </w:footnote>
  <w:footnote w:type="continuationSeparator" w:id="1">
    <w:p w:rsidR="004D3A6A" w:rsidP="00ED54E0" w14:paraId="717C188B" w14:textId="77777777">
      <w:r>
        <w:continuationSeparator/>
      </w:r>
    </w:p>
  </w:footnote>
  <w:footnote w:id="2">
    <w:p w:rsidR="007F6EA2" w14:paraId="525EFCF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8AA71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DBDE3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C67D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1D715E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56004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G/TBT/N/USA/2228/Add.1</w:t>
    </w:r>
    <w:bookmarkEnd w:id="3"/>
  </w:p>
  <w:p w:rsidR="00DD3DD7" w:rsidRPr="00DD3DD7" w:rsidP="00DD3DD7" w14:paraId="5FA1DF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0048D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9B3212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CDA68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1877E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BD5E0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CD17A9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079B34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7DE78E9" w14:textId="77777777">
          <w:pPr>
            <w:jc w:val="right"/>
            <w:rPr>
              <w:b/>
              <w:szCs w:val="16"/>
            </w:rPr>
          </w:pPr>
        </w:p>
      </w:tc>
    </w:tr>
    <w:tr w14:paraId="2224D54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B596A3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04BCA7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G/TBT/N/USA/2228/Add.1</w:t>
          </w:r>
          <w:bookmarkEnd w:id="4"/>
        </w:p>
        <w:p w:rsidR="00C14444" w:rsidRPr="00C14444" w:rsidP="00C14444" w14:paraId="46A424CE" w14:textId="77777777">
          <w:pPr>
            <w:jc w:val="center"/>
            <w:rPr>
              <w:szCs w:val="16"/>
            </w:rPr>
          </w:pPr>
        </w:p>
      </w:tc>
    </w:tr>
    <w:tr w14:paraId="0AAB6A4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176BA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898B2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31 July 2025</w:t>
          </w:r>
          <w:bookmarkEnd w:id="5"/>
        </w:p>
      </w:tc>
    </w:tr>
    <w:tr w14:paraId="523150F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19C271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(25-4946)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0456B4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087BB2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FB18B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3EF5B2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222DF6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124108">
    <w:abstractNumId w:val="9"/>
  </w:num>
  <w:num w:numId="2" w16cid:durableId="1470660281">
    <w:abstractNumId w:val="7"/>
  </w:num>
  <w:num w:numId="3" w16cid:durableId="207643699">
    <w:abstractNumId w:val="6"/>
  </w:num>
  <w:num w:numId="4" w16cid:durableId="718894904">
    <w:abstractNumId w:val="5"/>
  </w:num>
  <w:num w:numId="5" w16cid:durableId="93863888">
    <w:abstractNumId w:val="4"/>
  </w:num>
  <w:num w:numId="6" w16cid:durableId="174463192">
    <w:abstractNumId w:val="12"/>
  </w:num>
  <w:num w:numId="7" w16cid:durableId="528417945">
    <w:abstractNumId w:val="11"/>
  </w:num>
  <w:num w:numId="8" w16cid:durableId="1117018818">
    <w:abstractNumId w:val="10"/>
  </w:num>
  <w:num w:numId="9" w16cid:durableId="290524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51647">
    <w:abstractNumId w:val="13"/>
  </w:num>
  <w:num w:numId="11" w16cid:durableId="1963344939">
    <w:abstractNumId w:val="8"/>
  </w:num>
  <w:num w:numId="12" w16cid:durableId="439645515">
    <w:abstractNumId w:val="3"/>
  </w:num>
  <w:num w:numId="13" w16cid:durableId="1934968219">
    <w:abstractNumId w:val="2"/>
  </w:num>
  <w:num w:numId="14" w16cid:durableId="1312516571">
    <w:abstractNumId w:val="1"/>
  </w:num>
  <w:num w:numId="15" w16cid:durableId="640110108">
    <w:abstractNumId w:val="0"/>
  </w:num>
  <w:num w:numId="16" w16cid:durableId="44141387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06CD2"/>
    <w:rsid w:val="003156C6"/>
    <w:rsid w:val="00327D40"/>
    <w:rsid w:val="00335575"/>
    <w:rsid w:val="003572B4"/>
    <w:rsid w:val="00370A55"/>
    <w:rsid w:val="00381A7D"/>
    <w:rsid w:val="003971FF"/>
    <w:rsid w:val="00397FF5"/>
    <w:rsid w:val="00407DD0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2A8E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1E7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D2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31603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D69F44"/>
  <w15:docId w15:val="{F230795C-BBAC-44A4-A07E-D9B9CE0A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7-22/html/2025-13747.htm" TargetMode="External" /><Relationship Id="rId11" Type="http://schemas.openxmlformats.org/officeDocument/2006/relationships/hyperlink" Target="https://www.govinfo.gov/content/pkg/FR-2025-07-22/pdf/2025-13747.pdf" TargetMode="External" /><Relationship Id="rId12" Type="http://schemas.openxmlformats.org/officeDocument/2006/relationships/hyperlink" Target="https://eping.wto.org/en/Search?domainIds=1&amp;documentSymbol=USA%2F2228" TargetMode="External" /><Relationship Id="rId13" Type="http://schemas.openxmlformats.org/officeDocument/2006/relationships/hyperlink" Target="https://www.regulations.gov/docket/MSHA-2025-0087/document" TargetMode="External" /><Relationship Id="rId14" Type="http://schemas.openxmlformats.org/officeDocument/2006/relationships/hyperlink" Target="http://www.regulations.gov/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.wto.org/en/Search?viewData=G/TBT/N/USA/2228" TargetMode="External" /><Relationship Id="rId8" Type="http://schemas.openxmlformats.org/officeDocument/2006/relationships/hyperlink" Target="https://www.govinfo.gov/content/pkg/FR-2025-07-01/pdf/2025-11741.pdf" TargetMode="External" /><Relationship Id="rId9" Type="http://schemas.openxmlformats.org/officeDocument/2006/relationships/hyperlink" Target="https://www.ecfr.gov/current/title-30/chapter-I/subchapter-O/part-75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B6FF47-60AD-4745-8FAD-9C129AE4F54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2025-07-31T09:05:00Z</dcterms:created>
  <dcterms:modified xsi:type="dcterms:W3CDTF">2025-07-31T09:09:00Z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