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18B3D08" w14:textId="77777777">
      <w:pPr>
        <w:pStyle w:val="Title"/>
      </w:pPr>
      <w:r w:rsidRPr="002F663C">
        <w:t>NOTIFICATION</w:t>
      </w:r>
    </w:p>
    <w:p w:rsidR="002F663C" w:rsidRPr="002F663C" w:rsidP="00DD3DD7" w14:paraId="55B109C3" w14:textId="77777777">
      <w:pPr>
        <w:pStyle w:val="Title3"/>
      </w:pPr>
      <w:r w:rsidRPr="002F663C">
        <w:t>Addendum</w:t>
      </w:r>
    </w:p>
    <w:p w:rsidR="002F663C" w:rsidP="001E2E4A" w14:paraId="03D05DF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July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BB2007B" w14:textId="77777777">
      <w:pPr>
        <w:rPr>
          <w:rFonts w:eastAsia="Calibri" w:cs="Times New Roman"/>
        </w:rPr>
      </w:pPr>
    </w:p>
    <w:p w:rsidR="002F663C" w:rsidRPr="002F663C" w:rsidP="002F663C" w14:paraId="26C96586" w14:textId="77777777">
      <w:pPr>
        <w:jc w:val="center"/>
        <w:rPr>
          <w:rFonts w:eastAsia="Calibri" w:cs="Times New Roman"/>
          <w:b/>
        </w:rPr>
      </w:pPr>
      <w:r w:rsidRPr="002F663C">
        <w:rPr>
          <w:rFonts w:eastAsia="Calibri" w:cs="Times New Roman"/>
          <w:b/>
        </w:rPr>
        <w:t>_______________</w:t>
      </w:r>
    </w:p>
    <w:p w:rsidR="002F663C" w:rsidP="002F663C" w14:paraId="17487C75" w14:textId="77777777">
      <w:pPr>
        <w:rPr>
          <w:rFonts w:eastAsia="Calibri" w:cs="Times New Roman"/>
        </w:rPr>
      </w:pPr>
    </w:p>
    <w:p w:rsidR="00C14444" w:rsidRPr="002F663C" w:rsidP="002F663C" w14:paraId="52DB3F83" w14:textId="77777777">
      <w:pPr>
        <w:rPr>
          <w:rFonts w:eastAsia="Calibri" w:cs="Times New Roman"/>
        </w:rPr>
      </w:pPr>
    </w:p>
    <w:p w:rsidR="002F663C" w:rsidRPr="002F663C" w:rsidP="002F663C" w14:paraId="4020687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Powered Air Purifying Respirators (PAPRs) in Underground Mines</w:t>
      </w:r>
    </w:p>
    <w:p w:rsidR="002F663C" w:rsidRPr="002F663C" w:rsidP="002F663C" w14:paraId="3654A24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730FEE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7E3549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FB835AF" w14:textId="77777777" w:rsidTr="00E9471B">
        <w:tblPrEx>
          <w:tblW w:w="9049" w:type="dxa"/>
          <w:tblLayout w:type="fixed"/>
          <w:tblLook w:val="04A0"/>
        </w:tblPrEx>
        <w:tc>
          <w:tcPr>
            <w:tcW w:w="851" w:type="dxa"/>
          </w:tcPr>
          <w:p w:rsidR="002F663C" w:rsidRPr="00711F9C" w:rsidP="00C14444" w14:paraId="4DB063F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02F72E4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 September 2025</w:t>
            </w:r>
          </w:p>
        </w:tc>
      </w:tr>
      <w:tr w14:paraId="5DB74063" w14:textId="77777777" w:rsidTr="00E9471B">
        <w:tblPrEx>
          <w:tblW w:w="9049" w:type="dxa"/>
          <w:tblLayout w:type="fixed"/>
          <w:tblLook w:val="04A0"/>
        </w:tblPrEx>
        <w:tc>
          <w:tcPr>
            <w:tcW w:w="851" w:type="dxa"/>
          </w:tcPr>
          <w:p w:rsidR="002F663C" w:rsidRPr="00711F9C" w:rsidP="00C14444" w14:paraId="38F0622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F1578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E26772F" w14:textId="77777777" w:rsidTr="00E9471B">
        <w:tblPrEx>
          <w:tblW w:w="9049" w:type="dxa"/>
          <w:tblLayout w:type="fixed"/>
          <w:tblLook w:val="04A0"/>
        </w:tblPrEx>
        <w:tc>
          <w:tcPr>
            <w:tcW w:w="851" w:type="dxa"/>
          </w:tcPr>
          <w:p w:rsidR="002F663C" w:rsidRPr="00711F9C" w:rsidP="00C14444" w14:paraId="5A2E034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40E1E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9DE3263" w14:textId="77777777" w:rsidTr="00E9471B">
        <w:tblPrEx>
          <w:tblW w:w="9049" w:type="dxa"/>
          <w:tblLayout w:type="fixed"/>
          <w:tblLook w:val="04A0"/>
        </w:tblPrEx>
        <w:tc>
          <w:tcPr>
            <w:tcW w:w="851" w:type="dxa"/>
          </w:tcPr>
          <w:p w:rsidR="002F663C" w:rsidRPr="00711F9C" w:rsidP="00C14444" w14:paraId="24B74F5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76BB3D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63BC869" w14:textId="77777777" w:rsidTr="00E9471B">
        <w:tblPrEx>
          <w:tblW w:w="9049" w:type="dxa"/>
          <w:tblLayout w:type="fixed"/>
          <w:tblLook w:val="04A0"/>
        </w:tblPrEx>
        <w:tc>
          <w:tcPr>
            <w:tcW w:w="851" w:type="dxa"/>
          </w:tcPr>
          <w:p w:rsidR="002F663C" w:rsidRPr="00711F9C" w:rsidP="00C14444" w14:paraId="0C3FFB8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DA10B5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6162685" w14:textId="77777777" w:rsidTr="00E9471B">
        <w:tblPrEx>
          <w:tblW w:w="9049" w:type="dxa"/>
          <w:tblLayout w:type="fixed"/>
          <w:tblLook w:val="04A0"/>
        </w:tblPrEx>
        <w:tc>
          <w:tcPr>
            <w:tcW w:w="851" w:type="dxa"/>
          </w:tcPr>
          <w:p w:rsidR="002F663C" w:rsidRPr="00711F9C" w:rsidP="00C14444" w14:paraId="6E8467D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89196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373C6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9B4624F" w14:textId="77777777" w:rsidTr="00E9471B">
        <w:tblPrEx>
          <w:tblW w:w="9049" w:type="dxa"/>
          <w:tblLayout w:type="fixed"/>
          <w:tblLook w:val="04A0"/>
        </w:tblPrEx>
        <w:tc>
          <w:tcPr>
            <w:tcW w:w="851" w:type="dxa"/>
          </w:tcPr>
          <w:p w:rsidR="002F663C" w:rsidRPr="00711F9C" w:rsidP="00C14444" w14:paraId="5AD09E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707EF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6C2C96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28AC461" w14:textId="77777777" w:rsidTr="00E9471B">
        <w:tblPrEx>
          <w:tblW w:w="9049" w:type="dxa"/>
          <w:tblLayout w:type="fixed"/>
          <w:tblLook w:val="04A0"/>
        </w:tblPrEx>
        <w:tc>
          <w:tcPr>
            <w:tcW w:w="851" w:type="dxa"/>
          </w:tcPr>
          <w:p w:rsidR="002F663C" w:rsidRPr="00711F9C" w:rsidP="00C14444" w14:paraId="582C42E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50F2EF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027A64E" w14:textId="77777777" w:rsidTr="00E9471B">
        <w:tblPrEx>
          <w:tblW w:w="9049" w:type="dxa"/>
          <w:tblLayout w:type="fixed"/>
          <w:tblLook w:val="04A0"/>
        </w:tblPrEx>
        <w:tc>
          <w:tcPr>
            <w:tcW w:w="851" w:type="dxa"/>
            <w:tcBorders>
              <w:bottom w:val="double" w:sz="4" w:space="0" w:color="auto"/>
            </w:tcBorders>
          </w:tcPr>
          <w:p w:rsidR="002F663C" w:rsidRPr="00711F9C" w:rsidP="00C14444" w14:paraId="409C8B9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0A4DFB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C23DFF7" w14:textId="77777777">
      <w:pPr>
        <w:jc w:val="left"/>
        <w:rPr>
          <w:rFonts w:eastAsia="Calibri" w:cs="Times New Roman"/>
          <w:highlight w:val="yellow"/>
        </w:rPr>
      </w:pPr>
    </w:p>
    <w:p w:rsidR="003971FF" w:rsidRPr="007F6EA2" w:rsidP="00B16ACF" w14:paraId="3753FA9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Mine Safety and Health Administration (MSHA) is extending the comment period on the proposed rule titled, ''Powered Air Purifying Respirators (PAPRs) in Underground Mines,'' published in the Federal Register on 1 July 2025 (notified as </w:t>
      </w:r>
      <w:hyperlink r:id="rId7" w:history="1">
        <w:r w:rsidRPr="002F663C">
          <w:rPr>
            <w:rFonts w:eastAsia="Calibri" w:cs="Times New Roman"/>
            <w:color w:val="0000FF"/>
            <w:szCs w:val="18"/>
            <w:u w:val="single"/>
          </w:rPr>
          <w:t>G/TBT/N/USA/2224</w:t>
        </w:r>
      </w:hyperlink>
      <w:r w:rsidRPr="002F663C">
        <w:rPr>
          <w:rFonts w:eastAsia="Calibri" w:cs="Times New Roman"/>
          <w:szCs w:val="18"/>
        </w:rPr>
        <w:t>), with an established public comment period that is scheduled to end on 31 July 2025. In response to requests for additional time to develop and submit comments on the proposed rule, MSHA is extending the comment period for an additional 30 days--from 31 July 2025, to 2 September 2025.</w:t>
      </w:r>
    </w:p>
    <w:p w:rsidR="00B07643" w:rsidRPr="002F663C" w:rsidP="00B16ACF" w14:paraId="2BC085FC" w14:textId="77777777">
      <w:pPr>
        <w:spacing w:before="120" w:after="120"/>
        <w:rPr>
          <w:rFonts w:eastAsia="Calibri" w:cs="Times New Roman"/>
          <w:szCs w:val="18"/>
        </w:rPr>
      </w:pPr>
      <w:r w:rsidRPr="002F663C">
        <w:rPr>
          <w:rFonts w:eastAsia="Calibri" w:cs="Times New Roman"/>
          <w:szCs w:val="18"/>
        </w:rPr>
        <w:t xml:space="preserve">The comment period for the proposed rule that was published on 1 July 2025, at </w:t>
      </w:r>
      <w:hyperlink r:id="rId8" w:history="1">
        <w:r w:rsidRPr="002F663C">
          <w:rPr>
            <w:rFonts w:eastAsia="Calibri" w:cs="Times New Roman"/>
            <w:color w:val="0000FF"/>
            <w:szCs w:val="18"/>
            <w:u w:val="single"/>
          </w:rPr>
          <w:t>90 FR 28406</w:t>
        </w:r>
      </w:hyperlink>
      <w:r w:rsidRPr="002F663C">
        <w:rPr>
          <w:rFonts w:eastAsia="Calibri" w:cs="Times New Roman"/>
          <w:szCs w:val="18"/>
        </w:rPr>
        <w:t xml:space="preserve"> is extended. All comments must be submitted by midnight Eastern Standard Time on 2 September 2025.</w:t>
      </w:r>
    </w:p>
    <w:p w:rsidR="00B07643" w:rsidRPr="002F663C" w:rsidP="00B16ACF" w14:paraId="13E0F150" w14:textId="77777777">
      <w:pPr>
        <w:spacing w:before="120" w:after="120"/>
        <w:rPr>
          <w:rFonts w:eastAsia="Calibri" w:cs="Times New Roman"/>
          <w:szCs w:val="18"/>
        </w:rPr>
      </w:pPr>
      <w:r w:rsidRPr="002F663C">
        <w:rPr>
          <w:rFonts w:eastAsia="Calibri" w:cs="Times New Roman"/>
          <w:szCs w:val="18"/>
        </w:rPr>
        <w:t xml:space="preserve">90 Federal Register (FR) 34405, 22 July 2025; </w:t>
      </w:r>
      <w:hyperlink r:id="rId9" w:history="1">
        <w:r w:rsidRPr="002F663C">
          <w:rPr>
            <w:rFonts w:eastAsia="Calibri" w:cs="Times New Roman"/>
            <w:color w:val="0000FF"/>
            <w:szCs w:val="18"/>
            <w:u w:val="single"/>
          </w:rPr>
          <w:t>Title 30</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57</w:t>
        </w:r>
      </w:hyperlink>
      <w:r w:rsidRPr="002F663C">
        <w:rPr>
          <w:rFonts w:eastAsia="Calibri" w:cs="Times New Roman"/>
          <w:szCs w:val="18"/>
        </w:rPr>
        <w:t xml:space="preserve"> and </w:t>
      </w:r>
      <w:hyperlink r:id="rId11" w:history="1">
        <w:r w:rsidRPr="002F663C">
          <w:rPr>
            <w:rFonts w:eastAsia="Calibri" w:cs="Times New Roman"/>
            <w:color w:val="0000FF"/>
            <w:szCs w:val="18"/>
            <w:u w:val="single"/>
          </w:rPr>
          <w:t>75</w:t>
        </w:r>
      </w:hyperlink>
      <w:r w:rsidRPr="002F663C">
        <w:rPr>
          <w:rFonts w:eastAsia="Calibri" w:cs="Times New Roman"/>
          <w:szCs w:val="18"/>
        </w:rPr>
        <w:t>:</w:t>
      </w:r>
    </w:p>
    <w:p w:rsidR="00B07643" w:rsidRPr="002F663C" w:rsidP="00B16ACF" w14:paraId="37963898"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https://www.govinfo.gov/content/pkg/FR-2025-07-22/html/2025-13746.htm</w:t>
        </w:r>
      </w:hyperlink>
    </w:p>
    <w:p w:rsidR="00B07643" w:rsidRPr="002F663C" w:rsidP="00B16ACF" w14:paraId="1905F158"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https://www.govinfo.gov/content/pkg/FR-2025-07-22/pdf/2025-13746.pdf</w:t>
        </w:r>
      </w:hyperlink>
    </w:p>
    <w:p w:rsidR="00B07643" w:rsidRPr="002F663C" w:rsidP="00B16ACF" w14:paraId="14087372" w14:textId="77777777">
      <w:pPr>
        <w:spacing w:before="120" w:after="120"/>
        <w:rPr>
          <w:rFonts w:eastAsia="Calibri" w:cs="Times New Roman"/>
          <w:szCs w:val="18"/>
        </w:rPr>
      </w:pPr>
      <w:r w:rsidRPr="002F663C">
        <w:rPr>
          <w:rFonts w:eastAsia="Calibri" w:cs="Times New Roman"/>
          <w:szCs w:val="18"/>
        </w:rPr>
        <w:t xml:space="preserve">This extension of comment period and the proposed rule; request for comment notified as </w:t>
      </w:r>
      <w:hyperlink r:id="rId14" w:history="1">
        <w:r w:rsidRPr="002F663C">
          <w:rPr>
            <w:rFonts w:eastAsia="Calibri" w:cs="Times New Roman"/>
            <w:color w:val="0000FF"/>
            <w:szCs w:val="18"/>
            <w:u w:val="single"/>
          </w:rPr>
          <w:t>G/TBT/N/USA/2224</w:t>
        </w:r>
      </w:hyperlink>
      <w:r w:rsidRPr="002F663C">
        <w:rPr>
          <w:rFonts w:eastAsia="Calibri" w:cs="Times New Roman"/>
          <w:szCs w:val="18"/>
        </w:rPr>
        <w:t xml:space="preserve"> are identified by Docket Number MSHA-2025-0089. The Docket Folder is available on Regulations.gov at </w:t>
      </w:r>
      <w:hyperlink r:id="rId15" w:history="1">
        <w:r w:rsidRPr="002F663C">
          <w:rPr>
            <w:rFonts w:eastAsia="Calibri" w:cs="Times New Roman"/>
            <w:color w:val="0000FF"/>
            <w:szCs w:val="18"/>
            <w:u w:val="single"/>
          </w:rPr>
          <w:t>https://www.regulations.gov/docket/MSHA-2025-0089/document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 September 2025. Comments received by the USA TBT Enquiry Point from WTO Members and their stakeholders will be shared with MSHA and will also be submitted to the </w:t>
      </w:r>
      <w:hyperlink r:id="rId15"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234191EA" w14:textId="77777777">
      <w:pPr>
        <w:jc w:val="center"/>
        <w:rPr>
          <w:b/>
        </w:rPr>
      </w:pPr>
      <w:r w:rsidRPr="003971FF">
        <w:rPr>
          <w:b/>
        </w:rPr>
        <w:t>__________</w:t>
      </w:r>
    </w:p>
    <w:p w:rsidR="004D4D19" w:rsidP="007F38C2" w14:paraId="25878C03" w14:textId="77777777">
      <w:pPr>
        <w:jc w:val="center"/>
        <w:rPr>
          <w:b/>
        </w:rPr>
      </w:pPr>
    </w:p>
    <w:p w:rsidR="00A1565D" w:rsidP="003971FF" w14:paraId="5C1305F0"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44FCED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BFA5B1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A7AA98E" w14:textId="77777777">
      <w:r>
        <w:separator/>
      </w:r>
    </w:p>
  </w:footnote>
  <w:footnote w:type="continuationSeparator" w:id="1">
    <w:p w:rsidR="004D3A6A" w:rsidP="00ED54E0" w14:paraId="5A5F9408" w14:textId="77777777">
      <w:r>
        <w:continuationSeparator/>
      </w:r>
    </w:p>
  </w:footnote>
  <w:footnote w:id="2">
    <w:p w:rsidR="007F6EA2" w14:paraId="1E37C72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06709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719F905" w14:textId="77777777">
    <w:pPr>
      <w:pStyle w:val="Header"/>
      <w:pBdr>
        <w:bottom w:val="single" w:sz="4" w:space="1" w:color="auto"/>
      </w:pBdr>
      <w:tabs>
        <w:tab w:val="clear" w:pos="4513"/>
        <w:tab w:val="clear" w:pos="9027"/>
      </w:tabs>
      <w:jc w:val="center"/>
    </w:pPr>
  </w:p>
  <w:p w:rsidR="00DD3DD7" w:rsidRPr="00DD3DD7" w:rsidP="00DD3DD7" w14:paraId="7A72F61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7573F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96C21D" w14:textId="77777777">
    <w:pPr>
      <w:pStyle w:val="Header"/>
      <w:pBdr>
        <w:bottom w:val="single" w:sz="4" w:space="1" w:color="auto"/>
      </w:pBdr>
      <w:tabs>
        <w:tab w:val="clear" w:pos="4513"/>
        <w:tab w:val="clear" w:pos="9027"/>
      </w:tabs>
      <w:jc w:val="center"/>
    </w:pPr>
    <w:bookmarkStart w:id="3" w:name="spsSymbolHeader"/>
    <w:r w:rsidRPr="00DD3DD7">
      <w:t>G/TBT/N/USA/2224/Add.1</w:t>
    </w:r>
    <w:bookmarkEnd w:id="3"/>
  </w:p>
  <w:p w:rsidR="00DD3DD7" w:rsidRPr="00DD3DD7" w:rsidP="00DD3DD7" w14:paraId="2AA1C09B" w14:textId="77777777">
    <w:pPr>
      <w:pStyle w:val="Header"/>
      <w:pBdr>
        <w:bottom w:val="single" w:sz="4" w:space="1" w:color="auto"/>
      </w:pBdr>
      <w:tabs>
        <w:tab w:val="clear" w:pos="4513"/>
        <w:tab w:val="clear" w:pos="9027"/>
      </w:tabs>
      <w:jc w:val="center"/>
    </w:pPr>
  </w:p>
  <w:p w:rsidR="00DD3DD7" w:rsidRPr="00DD3DD7" w:rsidP="00DD3DD7" w14:paraId="1A66CDA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4EB72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79183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3C818E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E6FF78F" w14:textId="77777777">
          <w:pPr>
            <w:jc w:val="right"/>
            <w:rPr>
              <w:b/>
              <w:color w:val="FF0000"/>
              <w:szCs w:val="16"/>
            </w:rPr>
          </w:pPr>
          <w:r>
            <w:rPr>
              <w:b/>
              <w:color w:val="FF0000"/>
              <w:szCs w:val="16"/>
            </w:rPr>
            <w:t xml:space="preserve"> </w:t>
          </w:r>
        </w:p>
      </w:tc>
    </w:tr>
    <w:tr w14:paraId="7E77B38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8A2EC1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D472C35" w14:textId="77777777">
          <w:pPr>
            <w:jc w:val="right"/>
            <w:rPr>
              <w:b/>
              <w:szCs w:val="16"/>
            </w:rPr>
          </w:pPr>
        </w:p>
      </w:tc>
    </w:tr>
    <w:tr w14:paraId="6C8357D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12F772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4FAA155" w14:textId="77777777">
          <w:pPr>
            <w:jc w:val="right"/>
            <w:rPr>
              <w:rFonts w:eastAsia="Calibri" w:cs="Times New Roman"/>
              <w:b/>
              <w:szCs w:val="16"/>
            </w:rPr>
          </w:pPr>
          <w:bookmarkStart w:id="4" w:name="bmkSymbols"/>
          <w:r w:rsidRPr="002F663C">
            <w:rPr>
              <w:rFonts w:eastAsia="Calibri" w:cs="Times New Roman"/>
              <w:b/>
              <w:szCs w:val="16"/>
            </w:rPr>
            <w:t>G/TBT/N/USA/2224/Add.1</w:t>
          </w:r>
          <w:bookmarkEnd w:id="4"/>
        </w:p>
        <w:p w:rsidR="00C14444" w:rsidRPr="00C14444" w:rsidP="00C14444" w14:paraId="3E0BFA05" w14:textId="77777777">
          <w:pPr>
            <w:jc w:val="center"/>
            <w:rPr>
              <w:szCs w:val="16"/>
            </w:rPr>
          </w:pPr>
        </w:p>
      </w:tc>
    </w:tr>
    <w:tr w14:paraId="55A4A01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5CEFFD9" w14:textId="77777777"/>
      </w:tc>
      <w:tc>
        <w:tcPr>
          <w:tcW w:w="5448" w:type="dxa"/>
          <w:gridSpan w:val="2"/>
          <w:shd w:val="clear" w:color="auto" w:fill="FFFFFF"/>
          <w:tcMar>
            <w:left w:w="108" w:type="dxa"/>
            <w:right w:w="108" w:type="dxa"/>
          </w:tcMar>
          <w:vAlign w:val="center"/>
        </w:tcPr>
        <w:p w:rsidR="00ED54E0" w:rsidRPr="00182B84" w:rsidP="00425DC5" w14:paraId="7139E8CB" w14:textId="77777777">
          <w:pPr>
            <w:jc w:val="right"/>
            <w:rPr>
              <w:szCs w:val="16"/>
            </w:rPr>
          </w:pPr>
          <w:bookmarkStart w:id="5" w:name="bmkDate"/>
          <w:r w:rsidRPr="00182B84">
            <w:rPr>
              <w:szCs w:val="16"/>
            </w:rPr>
            <w:t>29 July 2025</w:t>
          </w:r>
          <w:bookmarkEnd w:id="5"/>
        </w:p>
      </w:tc>
    </w:tr>
    <w:tr w14:paraId="56D1656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79E855F" w14:textId="77777777">
          <w:pPr>
            <w:jc w:val="left"/>
            <w:rPr>
              <w:b/>
            </w:rPr>
          </w:pPr>
          <w:bookmarkStart w:id="6" w:name="bmkSerial"/>
          <w:r>
            <w:rPr>
              <w:b w:val="0"/>
              <w:color w:val="FF0000"/>
            </w:rPr>
            <w:t>(25-4892)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76F606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4AEA7D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A2BACB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88D6D8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6A6D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9104333">
    <w:abstractNumId w:val="9"/>
  </w:num>
  <w:num w:numId="2" w16cid:durableId="1749571942">
    <w:abstractNumId w:val="7"/>
  </w:num>
  <w:num w:numId="3" w16cid:durableId="467363274">
    <w:abstractNumId w:val="6"/>
  </w:num>
  <w:num w:numId="4" w16cid:durableId="1169518039">
    <w:abstractNumId w:val="5"/>
  </w:num>
  <w:num w:numId="5" w16cid:durableId="1563632876">
    <w:abstractNumId w:val="4"/>
  </w:num>
  <w:num w:numId="6" w16cid:durableId="1778021817">
    <w:abstractNumId w:val="12"/>
  </w:num>
  <w:num w:numId="7" w16cid:durableId="1411384349">
    <w:abstractNumId w:val="11"/>
  </w:num>
  <w:num w:numId="8" w16cid:durableId="1344088024">
    <w:abstractNumId w:val="10"/>
  </w:num>
  <w:num w:numId="9" w16cid:durableId="168449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63716">
    <w:abstractNumId w:val="13"/>
  </w:num>
  <w:num w:numId="11" w16cid:durableId="1771467112">
    <w:abstractNumId w:val="8"/>
  </w:num>
  <w:num w:numId="12" w16cid:durableId="1731340254">
    <w:abstractNumId w:val="3"/>
  </w:num>
  <w:num w:numId="13" w16cid:durableId="163783803">
    <w:abstractNumId w:val="2"/>
  </w:num>
  <w:num w:numId="14" w16cid:durableId="111092040">
    <w:abstractNumId w:val="1"/>
  </w:num>
  <w:num w:numId="15" w16cid:durableId="1261454537">
    <w:abstractNumId w:val="0"/>
  </w:num>
  <w:num w:numId="16" w16cid:durableId="145379207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A58B5"/>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5365"/>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1B95"/>
    <w:rsid w:val="006F5826"/>
    <w:rsid w:val="00700181"/>
    <w:rsid w:val="00711F9C"/>
    <w:rsid w:val="007141CF"/>
    <w:rsid w:val="0071546B"/>
    <w:rsid w:val="007232CE"/>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700F"/>
    <w:rsid w:val="00B00276"/>
    <w:rsid w:val="00B053E7"/>
    <w:rsid w:val="00B076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0668C87"/>
  <w15:docId w15:val="{C22D4F08-90AF-4C3C-9826-30B6A2DD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30/chapter-I/subchapter-K/part-57" TargetMode="External" /><Relationship Id="rId11" Type="http://schemas.openxmlformats.org/officeDocument/2006/relationships/hyperlink" Target="https://www.ecfr.gov/current/title-30/chapter-I/subchapter-O/part-75" TargetMode="External" /><Relationship Id="rId12" Type="http://schemas.openxmlformats.org/officeDocument/2006/relationships/hyperlink" Target="https://www.govinfo.gov/content/pkg/FR-2025-07-22/html/2025-13746.htm" TargetMode="External" /><Relationship Id="rId13" Type="http://schemas.openxmlformats.org/officeDocument/2006/relationships/hyperlink" Target="https://www.govinfo.gov/content/pkg/FR-2025-07-22/pdf/2025-13746.pdf" TargetMode="External" /><Relationship Id="rId14" Type="http://schemas.openxmlformats.org/officeDocument/2006/relationships/hyperlink" Target="https://eping.wto.org/en/Search?domainIds=1&amp;documentSymbol=usa%2F2224" TargetMode="External" /><Relationship Id="rId15" Type="http://schemas.openxmlformats.org/officeDocument/2006/relationships/hyperlink" Target="https://www.regulations.gov/docket/MSHA-2025-0089/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eping.wto.org/en/Search?viewData=G/TBT/N/USA/2224" TargetMode="External" /><Relationship Id="rId8" Type="http://schemas.openxmlformats.org/officeDocument/2006/relationships/hyperlink" Target="https://www.govinfo.gov/content/pkg/FR-2025-07-01/pdf/2025-11743.pdf" TargetMode="External" /><Relationship Id="rId9" Type="http://schemas.openxmlformats.org/officeDocument/2006/relationships/hyperlink" Target="https://www.ecfr.gov/current/title-3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1CE80DD-5FD9-4A75-8DE2-10435C0A586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2025-07-29T09:36:00Z</dcterms:created>
  <dcterms:modified xsi:type="dcterms:W3CDTF">2025-07-29T09:38:00Z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