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302DB">
      <w:pPr>
        <w:pStyle w:val="84"/>
        <w:rPr>
          <w:caps w:val="0"/>
          <w:kern w:val="0"/>
        </w:rPr>
      </w:pPr>
      <w:r>
        <w:rPr>
          <w:caps w:val="0"/>
          <w:kern w:val="0"/>
        </w:rPr>
        <w:t>NOTIFICATION</w:t>
      </w:r>
    </w:p>
    <w:p w14:paraId="72718863">
      <w:pPr>
        <w:jc w:val="center"/>
      </w:pPr>
      <w:r>
        <w:t>The following notification is being circulated in accordance with Article 10.6</w:t>
      </w:r>
    </w:p>
    <w:p w14:paraId="088A2F7C"/>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B3BC8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84C62B7">
            <w:pPr>
              <w:spacing w:before="120" w:after="120"/>
              <w:jc w:val="left"/>
            </w:pPr>
            <w:r>
              <w:rPr>
                <w:b/>
              </w:rPr>
              <w:t>1.</w:t>
            </w:r>
          </w:p>
        </w:tc>
        <w:tc>
          <w:tcPr>
            <w:tcW w:w="8546" w:type="dxa"/>
            <w:tcBorders>
              <w:bottom w:val="single" w:color="auto" w:sz="6" w:space="0"/>
            </w:tcBorders>
            <w:shd w:val="clear" w:color="auto" w:fill="auto"/>
          </w:tcPr>
          <w:p w14:paraId="6573E8EF">
            <w:pPr>
              <w:spacing w:before="120" w:after="120"/>
            </w:pPr>
            <w:r>
              <w:rPr>
                <w:b/>
              </w:rPr>
              <w:t>Notifying Member:</w:t>
            </w:r>
            <w:r>
              <w:t xml:space="preserve"> </w:t>
            </w:r>
            <w:r>
              <w:rPr>
                <w:u w:val="single"/>
              </w:rPr>
              <w:t>UKRAINE</w:t>
            </w:r>
          </w:p>
          <w:p w14:paraId="2ABC0C97">
            <w:pPr>
              <w:spacing w:after="120"/>
            </w:pPr>
            <w:r>
              <w:rPr>
                <w:b/>
              </w:rPr>
              <w:t>If applicable, name of local government involved (Article 3.2 and 7.2):</w:t>
            </w:r>
            <w:r>
              <w:t xml:space="preserve"> </w:t>
            </w:r>
          </w:p>
        </w:tc>
      </w:tr>
      <w:tr w14:paraId="71B8702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F8EB486">
            <w:pPr>
              <w:spacing w:before="120" w:after="120"/>
              <w:jc w:val="left"/>
            </w:pPr>
            <w:r>
              <w:rPr>
                <w:b/>
              </w:rPr>
              <w:t>2.</w:t>
            </w:r>
          </w:p>
        </w:tc>
        <w:tc>
          <w:tcPr>
            <w:tcW w:w="8546" w:type="dxa"/>
            <w:tcBorders>
              <w:top w:val="single" w:color="auto" w:sz="6" w:space="0"/>
              <w:bottom w:val="single" w:color="auto" w:sz="6" w:space="0"/>
            </w:tcBorders>
            <w:shd w:val="clear" w:color="auto" w:fill="auto"/>
          </w:tcPr>
          <w:p w14:paraId="70B02F13">
            <w:pPr>
              <w:spacing w:before="120" w:after="120"/>
            </w:pPr>
            <w:r>
              <w:rPr>
                <w:b/>
              </w:rPr>
              <w:t>Agency responsible:</w:t>
            </w:r>
            <w:r>
              <w:t xml:space="preserve"> </w:t>
            </w:r>
            <w:bookmarkStart w:id="10" w:name="_GoBack"/>
            <w:bookmarkEnd w:id="10"/>
          </w:p>
          <w:p w14:paraId="320AE729">
            <w:pPr>
              <w:spacing w:after="120"/>
            </w:pPr>
            <w:r>
              <w:t>Ministry of Finance of Ukraine</w:t>
            </w:r>
          </w:p>
          <w:p w14:paraId="6752E217">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687CD56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BB3ACA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6F2B7AA">
            <w:pPr>
              <w:spacing w:before="120" w:after="120"/>
            </w:pPr>
            <w:r>
              <w:rPr>
                <w:b/>
              </w:rPr>
              <w:t>Notified under Article 2.9.2 [X], 2.10.1 [ ], 5.6.2 [X], 5.7.1 [ ], 3.2 [ ], 7.2 [ ], other:</w:t>
            </w:r>
            <w:r>
              <w:t xml:space="preserve"> </w:t>
            </w:r>
          </w:p>
        </w:tc>
      </w:tr>
      <w:tr w14:paraId="02404F0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814297D">
            <w:pPr>
              <w:spacing w:before="120" w:after="120"/>
              <w:jc w:val="left"/>
            </w:pPr>
            <w:r>
              <w:rPr>
                <w:b/>
              </w:rPr>
              <w:t>4.</w:t>
            </w:r>
          </w:p>
        </w:tc>
        <w:tc>
          <w:tcPr>
            <w:tcW w:w="8546" w:type="dxa"/>
            <w:tcBorders>
              <w:top w:val="single" w:color="auto" w:sz="6" w:space="0"/>
              <w:bottom w:val="single" w:color="auto" w:sz="6" w:space="0"/>
            </w:tcBorders>
            <w:shd w:val="clear" w:color="auto" w:fill="auto"/>
          </w:tcPr>
          <w:p w14:paraId="58885C0D">
            <w:pPr>
              <w:spacing w:before="120" w:after="120"/>
            </w:pPr>
            <w:r>
              <w:rPr>
                <w:b/>
              </w:rPr>
              <w:t>Products covered (HS or CCCN where applicable, otherwise national tariff heading. ICS numbers may be provided in addition, where applicable):</w:t>
            </w:r>
            <w:r>
              <w:t xml:space="preserve"> Alcoholic beverages, tobacco products, liquids used in electronic cigarettes</w:t>
            </w:r>
          </w:p>
        </w:tc>
      </w:tr>
      <w:tr w14:paraId="49BCEA3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825172F">
            <w:pPr>
              <w:spacing w:before="120" w:after="120"/>
              <w:jc w:val="left"/>
            </w:pPr>
            <w:r>
              <w:rPr>
                <w:b/>
              </w:rPr>
              <w:t>5.</w:t>
            </w:r>
          </w:p>
        </w:tc>
        <w:tc>
          <w:tcPr>
            <w:tcW w:w="8546" w:type="dxa"/>
            <w:tcBorders>
              <w:top w:val="single" w:color="auto" w:sz="6" w:space="0"/>
              <w:bottom w:val="single" w:color="auto" w:sz="6" w:space="0"/>
            </w:tcBorders>
            <w:shd w:val="clear" w:color="auto" w:fill="auto"/>
          </w:tcPr>
          <w:p w14:paraId="7410C8FA">
            <w:pPr>
              <w:spacing w:before="120" w:after="120"/>
            </w:pPr>
            <w:r>
              <w:rPr>
                <w:b/>
              </w:rPr>
              <w:t>Title, number of pages and language(s) of the notified document:</w:t>
            </w:r>
            <w:r>
              <w:t xml:space="preserve"> Resolution of the Cabinet of Ministers of Ukraine No. 890 "On Approval of the Procedure for Labeling Alcoholic Beverages, Tobacco Products, and Liquids Used in Electronic Cigarettes, and on the Repeal of Certain Resolutions of the Cabinet of Ministers of Ukraine" of 16 July 2025; (5 page(s), in Ukrainian)</w:t>
            </w:r>
          </w:p>
        </w:tc>
      </w:tr>
      <w:tr w14:paraId="6FFDC88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F734741">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0860352B">
            <w:pPr>
              <w:spacing w:before="120" w:after="120"/>
              <w:rPr>
                <w:b/>
              </w:rPr>
            </w:pPr>
            <w:r>
              <w:rPr>
                <w:b/>
              </w:rPr>
              <w:t>Description of content:</w:t>
            </w:r>
            <w:r>
              <w:t xml:space="preserve"> The Resolution approves a new procedure for labelling alcoholic beverages, tobacco products, liquids used in electronic cigarettes, which provides for the application of electronic excise stamps.</w:t>
            </w:r>
          </w:p>
          <w:p w14:paraId="588D3176">
            <w:pPr>
              <w:spacing w:before="120" w:after="120"/>
            </w:pPr>
            <w:r>
              <w:t>Starting from 01 January 2026, these products will be labelled with electronic excise stamps featuring a graphical element (DataMatrix code) applied directly to the packaging. The code will be applied to each individual pack of tobacco products, bottle of alcoholic beverage or container of liquid used in electronic cigarettes.</w:t>
            </w:r>
          </w:p>
          <w:p w14:paraId="0D50614A">
            <w:pPr>
              <w:spacing w:before="120" w:after="120"/>
            </w:pPr>
            <w:r>
              <w:t>The introduction of electronic excise stamps will enhance the traceability of excisable goods throughout their circulation. Consumers will be able to access public information from the electronic circulation system for these goods by scanning the excise stamp.</w:t>
            </w:r>
          </w:p>
          <w:p w14:paraId="59F9F5C6">
            <w:pPr>
              <w:spacing w:before="120" w:after="120"/>
            </w:pPr>
            <w:r>
              <w:t>The previous Regulation on the Production, Storage, Sale of Excise Tax Stamps and the Labelling of Alcoholic Beverages, Tobacco Products and Liquids Used in Electronic Cigarettes, approved by the Cabinet of Ministers of Ukraine Resolution No. 1251 of 27 December 2010, shall cease to be effective as of 01 January 2026, except for paragraphs 25–27 and 29–32, which will remain in force until 01 September 2026.</w:t>
            </w:r>
          </w:p>
        </w:tc>
      </w:tr>
      <w:tr w14:paraId="1B06920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601D13B">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EC4B2A7">
            <w:pPr>
              <w:spacing w:before="120" w:after="120"/>
              <w:rPr>
                <w:b/>
              </w:rPr>
            </w:pPr>
            <w:r>
              <w:rPr>
                <w:b/>
              </w:rPr>
              <w:t>Objective and rationale, including the nature of urgent problems where applicable:</w:t>
            </w:r>
            <w:r>
              <w:t xml:space="preserve"> Consumer information, labelling; Prevention of deceptive practices and consumer protection</w:t>
            </w:r>
          </w:p>
        </w:tc>
      </w:tr>
      <w:tr w14:paraId="1E6FCA0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661BE1F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9B30DD4">
            <w:pPr>
              <w:spacing w:before="120" w:after="120"/>
              <w:rPr>
                <w:bCs/>
              </w:rPr>
            </w:pPr>
            <w:r>
              <w:rPr>
                <w:b/>
              </w:rPr>
              <w:t>Relevant documents:</w:t>
            </w:r>
            <w:r>
              <w:t xml:space="preserve"> </w:t>
            </w:r>
          </w:p>
          <w:p w14:paraId="1619D579">
            <w:pPr>
              <w:spacing w:before="120" w:after="120"/>
            </w:pPr>
            <w:r>
              <w:t>Law of Ukraine No. 3173-IX "On Amendments to the Tax Code of Ukraine and Other Laws of Ukraine in Relation to the Introduction of Electronic Traceability of Alcoholic Beverages, Tobacco Products, and Liquids Used in Electronic Cigarettes" of 29 June 2023;</w:t>
            </w:r>
          </w:p>
          <w:p w14:paraId="10132323">
            <w:pPr>
              <w:spacing w:before="120" w:after="120"/>
            </w:pPr>
            <w:r>
              <w:t>Resolution of the Cabinet of Ministers of Ukraine No. 1251 "On Approval of the Regulation on the Production, Storage, Sale of Excise Tax Stamps and the Labeling of Alcoholic Beverages, Tobacco Products and Liquids Used in Electronic Cigarettes" of 27 December 2010.</w:t>
            </w:r>
          </w:p>
        </w:tc>
      </w:tr>
      <w:tr w14:paraId="0B7F05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1A53E63">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CCB4208">
            <w:pPr>
              <w:spacing w:before="120" w:after="120"/>
            </w:pPr>
            <w:r>
              <w:rPr>
                <w:b/>
              </w:rPr>
              <w:t>Proposed date of adoption:</w:t>
            </w:r>
            <w:r>
              <w:t xml:space="preserve"> 16 July 2025</w:t>
            </w:r>
          </w:p>
          <w:p w14:paraId="46DABE4D">
            <w:pPr>
              <w:spacing w:after="120"/>
            </w:pPr>
            <w:r>
              <w:rPr>
                <w:b/>
              </w:rPr>
              <w:t>Proposed date of entry into force:</w:t>
            </w:r>
            <w:r>
              <w:t xml:space="preserve"> 1 January 2026</w:t>
            </w:r>
          </w:p>
        </w:tc>
      </w:tr>
      <w:tr w14:paraId="1C5565B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0D24A5">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7FB596A6">
            <w:pPr>
              <w:spacing w:before="120" w:after="120"/>
              <w:rPr>
                <w:bCs/>
              </w:rPr>
            </w:pPr>
            <w:r>
              <w:rPr>
                <w:b/>
              </w:rPr>
              <w:t>Final date for comments:</w:t>
            </w:r>
            <w:r>
              <w:t xml:space="preserve"> 28 September 2025</w:t>
            </w:r>
          </w:p>
          <w:p w14:paraId="74615763">
            <w:pPr>
              <w:tabs>
                <w:tab w:val="left" w:pos="1418"/>
                <w:tab w:val="left" w:pos="2127"/>
                <w:tab w:val="left" w:pos="2835"/>
                <w:tab w:val="left" w:pos="3402"/>
              </w:tabs>
              <w:spacing w:before="120" w:after="120"/>
              <w:rPr>
                <w:b/>
                <w:bCs/>
              </w:rPr>
            </w:pPr>
            <w:r>
              <w:rPr>
                <w:b/>
                <w:bCs/>
              </w:rPr>
              <w:t>[X] 60 days from notification</w:t>
            </w:r>
            <w:r>
              <w:t xml:space="preserve"> </w:t>
            </w:r>
          </w:p>
          <w:p w14:paraId="55625F2F">
            <w:pPr>
              <w:spacing w:before="120" w:after="120"/>
            </w:pPr>
            <w:r>
              <w:rPr>
                <w:b/>
                <w:bCs/>
              </w:rPr>
              <w:t>Contact details of agency or authority designated to handle comments regarding the notification:</w:t>
            </w:r>
            <w:r>
              <w:t xml:space="preserve"> </w:t>
            </w:r>
          </w:p>
          <w:p w14:paraId="1D4F4687">
            <w:r>
              <w:t>Ministry of Economy of Ukraine</w:t>
            </w:r>
          </w:p>
          <w:p w14:paraId="05515DDF">
            <w:r>
              <w:t>Department for Trade Agreements</w:t>
            </w:r>
          </w:p>
          <w:p w14:paraId="1D8AE9AA">
            <w:r>
              <w:t>12/2 Hrushevskoho Str.</w:t>
            </w:r>
          </w:p>
          <w:p w14:paraId="7532D454">
            <w:r>
              <w:t>Kyiv 01008</w:t>
            </w:r>
          </w:p>
          <w:p w14:paraId="3A0895D9">
            <w:r>
              <w:t>Tel: +(38 044) 596 6839</w:t>
            </w:r>
          </w:p>
          <w:p w14:paraId="76697F12">
            <w:r>
              <w:t xml:space="preserve">Email: </w:t>
            </w:r>
            <w:r>
              <w:fldChar w:fldCharType="begin"/>
            </w:r>
            <w:r>
              <w:instrText xml:space="preserve"> HYPERLINK "mailto:ep@me.gov.ua" </w:instrText>
            </w:r>
            <w:r>
              <w:fldChar w:fldCharType="separate"/>
            </w:r>
            <w:r>
              <w:rPr>
                <w:color w:val="0000FF"/>
                <w:u w:val="single"/>
              </w:rPr>
              <w:t>ep@me.gov.ua</w:t>
            </w:r>
            <w:r>
              <w:rPr>
                <w:color w:val="0000FF"/>
                <w:u w:val="single"/>
              </w:rPr>
              <w:fldChar w:fldCharType="end"/>
            </w:r>
          </w:p>
          <w:p w14:paraId="5688FC89">
            <w:pPr>
              <w:spacing w:before="120" w:after="120"/>
            </w:pPr>
            <w:r>
              <w:t xml:space="preserve">Website: </w:t>
            </w:r>
            <w:r>
              <w:fldChar w:fldCharType="begin"/>
            </w:r>
            <w:r>
              <w:instrText xml:space="preserve"> HYPERLINK "https://www.me.gov.ua" \t "_blank" </w:instrText>
            </w:r>
            <w:r>
              <w:fldChar w:fldCharType="separate"/>
            </w:r>
            <w:r>
              <w:rPr>
                <w:color w:val="0000FF"/>
                <w:u w:val="single"/>
              </w:rPr>
              <w:t>https://www.me.gov.ua</w:t>
            </w:r>
            <w:r>
              <w:rPr>
                <w:color w:val="0000FF"/>
                <w:u w:val="single"/>
              </w:rPr>
              <w:fldChar w:fldCharType="end"/>
            </w:r>
          </w:p>
        </w:tc>
      </w:tr>
      <w:tr w14:paraId="7D362EB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32B3DCD">
            <w:pPr>
              <w:keepNext/>
              <w:keepLines/>
              <w:spacing w:before="120" w:after="120"/>
              <w:jc w:val="left"/>
              <w:rPr>
                <w:b/>
              </w:rPr>
            </w:pPr>
            <w:r>
              <w:rPr>
                <w:b/>
              </w:rPr>
              <w:t>11.</w:t>
            </w:r>
          </w:p>
        </w:tc>
        <w:tc>
          <w:tcPr>
            <w:tcW w:w="8546" w:type="dxa"/>
            <w:tcBorders>
              <w:top w:val="single" w:color="auto" w:sz="6" w:space="0"/>
            </w:tcBorders>
            <w:shd w:val="clear" w:color="auto" w:fill="auto"/>
          </w:tcPr>
          <w:p w14:paraId="0458D3F0">
            <w:pPr>
              <w:keepNext/>
              <w:keepLines/>
              <w:spacing w:before="120" w:after="120"/>
              <w:rPr>
                <w:bCs/>
              </w:rPr>
            </w:pPr>
            <w:r>
              <w:rPr>
                <w:b/>
              </w:rPr>
              <w:t>Texts available from: National enquiry point [X] or address, telephone and fax numbers and email and website addresses, if available, of other body:</w:t>
            </w:r>
            <w:r>
              <w:rPr>
                <w:bCs/>
              </w:rPr>
              <w:t xml:space="preserve"> </w:t>
            </w:r>
          </w:p>
          <w:p w14:paraId="0CBC04B6">
            <w:pPr>
              <w:rPr>
                <w:iCs/>
              </w:rPr>
            </w:pPr>
            <w:r>
              <w:rPr>
                <w:iCs/>
              </w:rPr>
              <w:t>Ministry of Economy of Ukraine</w:t>
            </w:r>
          </w:p>
          <w:p w14:paraId="240D7397">
            <w:pPr>
              <w:rPr>
                <w:iCs/>
              </w:rPr>
            </w:pPr>
            <w:r>
              <w:rPr>
                <w:iCs/>
              </w:rPr>
              <w:t>Department for Trade Agreements</w:t>
            </w:r>
          </w:p>
          <w:p w14:paraId="3318278C">
            <w:pPr>
              <w:rPr>
                <w:iCs/>
              </w:rPr>
            </w:pPr>
            <w:r>
              <w:rPr>
                <w:iCs/>
              </w:rPr>
              <w:t>12/2 Hrushevskoho Str.</w:t>
            </w:r>
          </w:p>
          <w:p w14:paraId="40B1E879">
            <w:pPr>
              <w:rPr>
                <w:iCs/>
              </w:rPr>
            </w:pPr>
            <w:r>
              <w:rPr>
                <w:iCs/>
              </w:rPr>
              <w:t>Kyiv 01008</w:t>
            </w:r>
          </w:p>
          <w:p w14:paraId="04302FCB">
            <w:pPr>
              <w:rPr>
                <w:iCs/>
              </w:rPr>
            </w:pPr>
            <w:r>
              <w:rPr>
                <w:iCs/>
              </w:rPr>
              <w:t>Tel: +(38 044) 596 6839</w:t>
            </w:r>
          </w:p>
          <w:p w14:paraId="47A63D50">
            <w:pPr>
              <w:rPr>
                <w:iCs/>
              </w:rPr>
            </w:pPr>
            <w:r>
              <w:rPr>
                <w:iCs/>
              </w:rPr>
              <w:t xml:space="preserve">Email: </w:t>
            </w:r>
            <w:r>
              <w:fldChar w:fldCharType="begin"/>
            </w:r>
            <w:r>
              <w:instrText xml:space="preserve"> HYPERLINK "mailto:ep@me.gov.ua" </w:instrText>
            </w:r>
            <w:r>
              <w:fldChar w:fldCharType="separate"/>
            </w:r>
            <w:r>
              <w:rPr>
                <w:iCs/>
                <w:color w:val="0000FF"/>
                <w:u w:val="single"/>
              </w:rPr>
              <w:t>ep@me.gov.ua</w:t>
            </w:r>
            <w:r>
              <w:rPr>
                <w:iCs/>
                <w:color w:val="0000FF"/>
                <w:u w:val="single"/>
              </w:rPr>
              <w:fldChar w:fldCharType="end"/>
            </w:r>
          </w:p>
          <w:p w14:paraId="3CF1C0C1">
            <w:pPr>
              <w:keepNext/>
              <w:keepLines/>
              <w:spacing w:before="120" w:after="120"/>
              <w:rPr>
                <w:bCs/>
              </w:rPr>
            </w:pPr>
            <w:r>
              <w:rPr>
                <w:iCs/>
              </w:rPr>
              <w:t xml:space="preserve">Website: </w:t>
            </w:r>
            <w:r>
              <w:fldChar w:fldCharType="begin"/>
            </w:r>
            <w:r>
              <w:instrText xml:space="preserve"> HYPERLINK "https://www.me.gov.ua" \t "_blank" </w:instrText>
            </w:r>
            <w:r>
              <w:fldChar w:fldCharType="separate"/>
            </w:r>
            <w:r>
              <w:rPr>
                <w:iCs/>
                <w:color w:val="0000FF"/>
                <w:u w:val="single"/>
              </w:rPr>
              <w:t>https://www.me.gov.ua</w:t>
            </w:r>
            <w:r>
              <w:rPr>
                <w:iCs/>
                <w:color w:val="0000FF"/>
                <w:u w:val="single"/>
              </w:rPr>
              <w:fldChar w:fldCharType="end"/>
            </w:r>
          </w:p>
          <w:p w14:paraId="11B11500">
            <w:pPr>
              <w:keepNext/>
              <w:keepLines/>
              <w:spacing w:before="120" w:after="120"/>
              <w:rPr>
                <w:bCs/>
              </w:rPr>
            </w:pPr>
          </w:p>
          <w:p w14:paraId="5F814DC0">
            <w:pPr>
              <w:pBdr>
                <w:top w:val="none" w:color="auto" w:sz="0" w:space="4"/>
                <w:bottom w:val="none" w:color="auto" w:sz="0" w:space="4"/>
              </w:pBdr>
              <w:rPr>
                <w:iCs/>
              </w:rPr>
            </w:pPr>
            <w:r>
              <w:fldChar w:fldCharType="begin"/>
            </w:r>
            <w:r>
              <w:instrText xml:space="preserve"> HYPERLINK "https://members.wto.org/crnattachments/2025/TBT/UKR/25_05068_00_x.pdf" \t "_blank" </w:instrText>
            </w:r>
            <w:r>
              <w:fldChar w:fldCharType="separate"/>
            </w:r>
            <w:r>
              <w:rPr>
                <w:iCs/>
                <w:color w:val="0000FF"/>
                <w:u w:val="single"/>
              </w:rPr>
              <w:t>https://members.wto.org/crnattachments/2025/TBT/UKR/25_05068_00_x.pdf</w:t>
            </w:r>
            <w:r>
              <w:rPr>
                <w:iCs/>
                <w:color w:val="0000FF"/>
                <w:u w:val="single"/>
              </w:rPr>
              <w:fldChar w:fldCharType="end"/>
            </w:r>
          </w:p>
          <w:p w14:paraId="7E909BF5">
            <w:r>
              <w:fldChar w:fldCharType="begin"/>
            </w:r>
            <w:r>
              <w:instrText xml:space="preserve"> HYPERLINK "https://zakon.rada.gov.ua/laws/show/890-2025-%D0%BF" \l "n10" \t "_blank" </w:instrText>
            </w:r>
            <w:r>
              <w:fldChar w:fldCharType="separate"/>
            </w:r>
            <w:r>
              <w:rPr>
                <w:iCs/>
                <w:color w:val="0000FF"/>
                <w:u w:val="single"/>
              </w:rPr>
              <w:t>https://zakon.rada.gov.ua/laws/show/890-2025-%D0%BF#n10</w:t>
            </w:r>
            <w:r>
              <w:rPr>
                <w:iCs/>
                <w:color w:val="0000FF"/>
                <w:u w:val="single"/>
              </w:rPr>
              <w:fldChar w:fldCharType="end"/>
            </w:r>
          </w:p>
          <w:p w14:paraId="16BDC2CD">
            <w:pPr>
              <w:pBdr>
                <w:bottom w:val="none" w:color="auto" w:sz="0" w:space="4"/>
              </w:pBdr>
              <w:rPr>
                <w:bCs/>
              </w:rPr>
            </w:pPr>
          </w:p>
        </w:tc>
      </w:tr>
    </w:tbl>
    <w:p w14:paraId="042F47D3"/>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0528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126CD">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7DC9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E21B4">
    <w:pPr>
      <w:pStyle w:val="58"/>
      <w:pBdr>
        <w:bottom w:val="single" w:color="auto" w:sz="4" w:space="1"/>
      </w:pBdr>
      <w:tabs>
        <w:tab w:val="clear" w:pos="4513"/>
        <w:tab w:val="clear" w:pos="9027"/>
      </w:tabs>
      <w:jc w:val="center"/>
    </w:pPr>
    <w:bookmarkStart w:id="9" w:name="spsSymbolHeader"/>
    <w:r>
      <w:t>G/TBT/N/UKR/347</w:t>
    </w:r>
    <w:bookmarkEnd w:id="9"/>
  </w:p>
  <w:p w14:paraId="205FB362">
    <w:pPr>
      <w:pStyle w:val="58"/>
      <w:pBdr>
        <w:bottom w:val="single" w:color="auto" w:sz="4" w:space="1"/>
      </w:pBdr>
      <w:tabs>
        <w:tab w:val="clear" w:pos="4513"/>
        <w:tab w:val="clear" w:pos="9027"/>
      </w:tabs>
      <w:jc w:val="center"/>
    </w:pPr>
  </w:p>
  <w:p w14:paraId="12718AE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8EA5A4B">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B75C9">
    <w:pPr>
      <w:pStyle w:val="58"/>
      <w:pBdr>
        <w:bottom w:val="single" w:color="auto" w:sz="4" w:space="1"/>
      </w:pBdr>
      <w:tabs>
        <w:tab w:val="clear" w:pos="4513"/>
        <w:tab w:val="clear" w:pos="9027"/>
      </w:tabs>
      <w:jc w:val="center"/>
    </w:pPr>
    <w:r>
      <w:t>tbtSymbol</w:t>
    </w:r>
  </w:p>
  <w:p w14:paraId="21E2687A">
    <w:pPr>
      <w:pStyle w:val="58"/>
      <w:pBdr>
        <w:bottom w:val="single" w:color="auto" w:sz="4" w:space="1"/>
      </w:pBdr>
      <w:tabs>
        <w:tab w:val="clear" w:pos="4513"/>
        <w:tab w:val="clear" w:pos="9027"/>
      </w:tabs>
      <w:jc w:val="center"/>
    </w:pPr>
  </w:p>
  <w:p w14:paraId="05CEDC9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BF1AFF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266D8A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7CBE95F">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4C48674">
          <w:pPr>
            <w:jc w:val="right"/>
            <w:rPr>
              <w:b/>
              <w:color w:val="FF0000"/>
              <w:szCs w:val="16"/>
            </w:rPr>
          </w:pPr>
        </w:p>
      </w:tc>
    </w:tr>
    <w:bookmarkEnd w:id="0"/>
    <w:tr w14:paraId="1D03669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E9311B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B1C0548">
          <w:pPr>
            <w:jc w:val="right"/>
            <w:rPr>
              <w:b/>
              <w:szCs w:val="16"/>
            </w:rPr>
          </w:pPr>
        </w:p>
      </w:tc>
    </w:tr>
    <w:tr w14:paraId="039695A7">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6844524">
          <w:pPr>
            <w:jc w:val="left"/>
            <w:rPr>
              <w:lang w:eastAsia="en-GB"/>
            </w:rPr>
          </w:pPr>
        </w:p>
      </w:tc>
      <w:tc>
        <w:tcPr>
          <w:tcW w:w="5448" w:type="dxa"/>
          <w:gridSpan w:val="2"/>
          <w:shd w:val="clear" w:color="auto" w:fill="FFFFFF"/>
          <w:tcMar>
            <w:left w:w="108" w:type="dxa"/>
            <w:right w:w="108" w:type="dxa"/>
          </w:tcMar>
        </w:tcPr>
        <w:p w14:paraId="3B5D4115">
          <w:pPr>
            <w:jc w:val="right"/>
            <w:rPr>
              <w:rFonts w:hint="default" w:eastAsia="宋体"/>
              <w:b/>
              <w:szCs w:val="16"/>
              <w:lang w:val="en-US" w:eastAsia="zh-CN"/>
            </w:rPr>
          </w:pPr>
          <w:bookmarkStart w:id="1" w:name="bmkSymbols"/>
          <w:r>
            <w:rPr>
              <w:b/>
              <w:szCs w:val="16"/>
            </w:rPr>
            <w:t>G/TBT/N/UKR/3</w:t>
          </w:r>
          <w:bookmarkEnd w:id="1"/>
          <w:r>
            <w:rPr>
              <w:rFonts w:hint="eastAsia" w:eastAsia="宋体"/>
              <w:b/>
              <w:szCs w:val="16"/>
              <w:lang w:val="en-US" w:eastAsia="zh-CN"/>
            </w:rPr>
            <w:t>53</w:t>
          </w:r>
        </w:p>
      </w:tc>
    </w:tr>
    <w:tr w14:paraId="7D23877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42F7E509"/>
      </w:tc>
      <w:tc>
        <w:tcPr>
          <w:tcW w:w="5448" w:type="dxa"/>
          <w:gridSpan w:val="2"/>
          <w:shd w:val="clear" w:color="auto" w:fill="FFFFFF"/>
          <w:tcMar>
            <w:left w:w="108" w:type="dxa"/>
            <w:right w:w="108" w:type="dxa"/>
          </w:tcMar>
          <w:vAlign w:val="center"/>
        </w:tcPr>
        <w:p w14:paraId="3B1A5B0B">
          <w:pPr>
            <w:jc w:val="right"/>
            <w:rPr>
              <w:szCs w:val="16"/>
            </w:rPr>
          </w:pPr>
          <w:bookmarkStart w:id="2" w:name="bmkDate"/>
          <w:bookmarkStart w:id="3" w:name="spsDateDistribution"/>
          <w:r>
            <w:rPr>
              <w:szCs w:val="16"/>
            </w:rPr>
            <w:t>30 July 2025</w:t>
          </w:r>
          <w:bookmarkEnd w:id="2"/>
          <w:bookmarkEnd w:id="3"/>
        </w:p>
      </w:tc>
    </w:tr>
    <w:tr w14:paraId="0EA181E9">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711C616">
          <w:pPr>
            <w:jc w:val="left"/>
            <w:rPr>
              <w:b/>
            </w:rPr>
          </w:pPr>
          <w:bookmarkStart w:id="4" w:name="bmkSerial"/>
          <w:r>
            <w:rPr>
              <w:b w:val="0"/>
              <w:color w:val="FF0000"/>
            </w:rPr>
            <w:t>(25-</w:t>
          </w:r>
          <w:r>
            <w:rPr>
              <w:rFonts w:hint="eastAsia" w:eastAsia="宋体"/>
              <w:b w:val="0"/>
              <w:color w:val="FF0000"/>
              <w:lang w:val="en-US" w:eastAsia="zh-CN"/>
            </w:rPr>
            <w:t>4936</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FE9279C">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7964C01">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501933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87ABC4B">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BEEBC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76D65"/>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4384A"/>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0F62"/>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436C"/>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2CD8"/>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1F89"/>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4853AD8"/>
    <w:rsid w:val="386716A2"/>
    <w:rsid w:val="3EC21D75"/>
    <w:rsid w:val="40894D8B"/>
    <w:rsid w:val="445F00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5888C837-1D53-4515-95D2-B4068F3BC567}">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715</Words>
  <Characters>4204</Characters>
  <Lines>35</Lines>
  <Paragraphs>9</Paragraphs>
  <TotalTime>0</TotalTime>
  <ScaleCrop>false</ScaleCrop>
  <LinksUpToDate>false</LinksUpToDate>
  <CharactersWithSpaces>4875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2025-06-17T12:53:00Z</dcterms:created>
  <dc:creator>mark louie medidas</dc:creator>
  <dc:description>LDIMD - DTU</dc:description>
  <cp:lastModifiedBy> 譞譞</cp:lastModifiedBy>
  <dcterms:modified xsi:type="dcterms:W3CDTF">2025-07-30T15:22:00Z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812CC6CF89C943128F960BBA28E614BA_12</vt:lpwstr>
  </property>
</Properties>
</file>