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47653D7B">
            <w:pPr>
              <w:spacing w:after="120"/>
            </w:pPr>
            <w:r>
              <w:t>Ministry of Food and Drug Safety (MFDS)</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06D5DC5F">
            <w:pPr>
              <w:spacing w:before="120" w:after="120"/>
            </w:pPr>
            <w:r>
              <w:rPr>
                <w:b/>
              </w:rPr>
              <w:t>Products covered (HS or CCCN where applicable, otherwise national tariff heading. ICS numbers may be provided in addition, where applicable):</w:t>
            </w:r>
            <w:r>
              <w:t xml:space="preserve"> Advanced biopharmaceutical Products</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2D27A270">
            <w:pPr>
              <w:spacing w:before="120" w:after="120"/>
            </w:pPr>
            <w:r>
              <w:rPr>
                <w:b/>
              </w:rPr>
              <w:t>Title, number of pages and language(s) of the notified document:</w:t>
            </w:r>
            <w:r>
              <w:t xml:space="preserve">  Proposed amendments to the "Enforcement Rules of the Safety and Support of the Advanced Biopharmaceutical Products" (8 page(s), available in Korean); (8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0F025000">
            <w:pPr>
              <w:spacing w:before="120" w:after="120"/>
              <w:rPr>
                <w:b/>
              </w:rPr>
            </w:pPr>
            <w:r>
              <w:rPr>
                <w:b/>
              </w:rPr>
              <w:t>Description of content:</w:t>
            </w:r>
            <w:r>
              <w:t xml:space="preserve"> The Ministry of Food and Drug Safety of the Republic of Korea intends to amend the Enforcement Rules of the Safety and Support of the Advanced Biopharmaceutical Products to include the following:</w:t>
            </w:r>
          </w:p>
          <w:p w14:paraId="5CD2E962">
            <w:pPr>
              <w:spacing w:before="120" w:after="120"/>
            </w:pPr>
            <w:r>
              <w:t>- Establishment of new drug approval fee standards for advanced biopharmaceuticals</w:t>
            </w:r>
          </w:p>
          <w:p w14:paraId="24D9E177">
            <w:pPr>
              <w:spacing w:before="120" w:after="120"/>
            </w:pPr>
            <w:r>
              <w:t>- Clarification of fee application timing and fee reduction eligibility for new drug approvals</w:t>
            </w:r>
          </w:p>
          <w:p w14:paraId="38C715CA">
            <w:pPr>
              <w:spacing w:before="120" w:after="120"/>
            </w:pPr>
            <w:r>
              <w:t>- Clarification of administrative sanction standards for multiple simultaneous violations by a business operator</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A16F79A">
            <w:pPr>
              <w:spacing w:before="120" w:after="120"/>
              <w:rPr>
                <w:b/>
              </w:rPr>
            </w:pPr>
            <w:r>
              <w:rPr>
                <w:b/>
              </w:rPr>
              <w:t>Objective and rationale, including the nature of urgent problems where applicable:</w:t>
            </w:r>
            <w:r>
              <w:t xml:space="preserve"> Protection of human health or safety</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3C30D02">
            <w:pPr>
              <w:spacing w:before="120" w:after="120"/>
              <w:rPr>
                <w:bCs/>
              </w:rPr>
            </w:pPr>
            <w:r>
              <w:rPr>
                <w:b/>
              </w:rPr>
              <w:t>Relevant documents:</w:t>
            </w:r>
            <w:r>
              <w:t xml:space="preserve"> </w:t>
            </w:r>
          </w:p>
          <w:p w14:paraId="6CC92642">
            <w:pPr>
              <w:spacing w:before="120" w:after="120"/>
            </w:pPr>
            <w:r>
              <w:t>MFDS NOTIFICATION No. 2025-300, 22 July 2025</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FC166B6">
            <w:pPr>
              <w:spacing w:before="120" w:after="120"/>
            </w:pPr>
            <w:r>
              <w:rPr>
                <w:b/>
              </w:rPr>
              <w:t>Proposed date of adoption:</w:t>
            </w:r>
            <w:r>
              <w:t xml:space="preserve"> To be determined</w:t>
            </w:r>
          </w:p>
          <w:p w14:paraId="5A24CF59">
            <w:pPr>
              <w:spacing w:after="120"/>
            </w:pPr>
            <w:r>
              <w:rPr>
                <w:b/>
              </w:rPr>
              <w:t>Proposed date of entry into force:</w:t>
            </w:r>
            <w:r>
              <w:t xml:space="preserve"> To be determined</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93D86E3">
            <w:pPr>
              <w:spacing w:before="120" w:after="120"/>
              <w:rPr>
                <w:rFonts w:hint="eastAsia" w:eastAsia="宋体"/>
                <w:bCs/>
                <w:lang w:eastAsia="zh-CN"/>
              </w:rPr>
            </w:pPr>
            <w:r>
              <w:rPr>
                <w:b/>
              </w:rPr>
              <w:t>Final date for comments:</w:t>
            </w:r>
            <w:r>
              <w:t xml:space="preserve"> 2</w:t>
            </w:r>
            <w:r>
              <w:rPr>
                <w:rFonts w:hint="eastAsia" w:eastAsia="宋体"/>
                <w:lang w:val="en-US" w:eastAsia="zh-CN"/>
              </w:rPr>
              <w:t>8</w:t>
            </w:r>
            <w:bookmarkStart w:id="10" w:name="_GoBack"/>
            <w:bookmarkEnd w:id="10"/>
            <w:r>
              <w:t xml:space="preserve"> September 2025</w:t>
            </w:r>
            <w:r>
              <w:rPr>
                <w:rFonts w:hint="eastAsia" w:eastAsia="宋体"/>
                <w:lang w:eastAsia="zh-CN"/>
              </w:rPr>
              <w:t>；</w:t>
            </w:r>
          </w:p>
          <w:p w14:paraId="586C9D9C">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59E76022">
            <w:pPr>
              <w:spacing w:before="120" w:after="120"/>
            </w:pPr>
            <w:r>
              <w:rPr>
                <w:b/>
                <w:bCs/>
              </w:rPr>
              <w:t>Contact details of agency or authority designated to handle comments regarding the notification:</w:t>
            </w:r>
            <w:r>
              <w:t xml:space="preserve"> </w:t>
            </w:r>
          </w:p>
          <w:p w14:paraId="46104CEF">
            <w:r>
              <w:t>Korea WTO TBT Enquiry Point</w:t>
            </w:r>
          </w:p>
          <w:p w14:paraId="7A645040">
            <w:r>
              <w:t>Technical Regulatory Policy Division</w:t>
            </w:r>
          </w:p>
          <w:p w14:paraId="7567A8DF">
            <w:r>
              <w:t>Korean Agency for Technology and Standards (KATS)</w:t>
            </w:r>
          </w:p>
          <w:p w14:paraId="24C67C82">
            <w:r>
              <w:t>93 Isu-ro Maengdong-myeon Eumseong-gun</w:t>
            </w:r>
          </w:p>
          <w:p w14:paraId="6DA346B0">
            <w:r>
              <w:t>Chungchungbuk-do</w:t>
            </w:r>
          </w:p>
          <w:p w14:paraId="2BDBC85F">
            <w:r>
              <w:t>27737</w:t>
            </w:r>
          </w:p>
          <w:p w14:paraId="29A2B6DC">
            <w:r>
              <w:t>Tel: +(82) 43 870 5315</w:t>
            </w:r>
          </w:p>
          <w:p w14:paraId="624DE14C">
            <w:r>
              <w:t>Fax: +(82) 43 870 5682</w:t>
            </w:r>
          </w:p>
          <w:p w14:paraId="60C91678">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48C1858E">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698E9152">
            <w:pPr>
              <w:rPr>
                <w:iCs/>
              </w:rPr>
            </w:pPr>
            <w:r>
              <w:rPr>
                <w:iCs/>
              </w:rPr>
              <w:t>International Cooperation Office, MFDS</w:t>
            </w:r>
          </w:p>
          <w:p w14:paraId="1D69E0BD">
            <w:pPr>
              <w:rPr>
                <w:iCs/>
              </w:rPr>
            </w:pPr>
            <w:r>
              <w:rPr>
                <w:iCs/>
              </w:rPr>
              <w:t>187 Osongsaengmyeong2-ro, Osong-eup, Heungdeok-gu Cheongju-si, Chungcheongbuk-do, 28159, Republic of Korea</w:t>
            </w:r>
          </w:p>
          <w:p w14:paraId="4B3AA2C1">
            <w:pPr>
              <w:pBdr>
                <w:top w:val="none" w:color="auto" w:sz="0" w:space="4"/>
                <w:bottom w:val="none" w:color="auto" w:sz="0" w:space="4"/>
              </w:pBdr>
              <w:rPr>
                <w:iCs/>
                <w:color w:val="0000FF"/>
                <w:u w:val="single"/>
              </w:rPr>
            </w:pPr>
            <w:r>
              <w:rPr>
                <w:iCs/>
              </w:rPr>
              <w:t xml:space="preserve">Tel: (+82) 43 719-1564, Fax: (+82) 43-719-1550, Email: </w:t>
            </w:r>
            <w:r>
              <w:fldChar w:fldCharType="begin"/>
            </w:r>
            <w:r>
              <w:instrText xml:space="preserve"> HYPERLINK "mailto:intmfds@korea.kr" </w:instrText>
            </w:r>
            <w:r>
              <w:fldChar w:fldCharType="separate"/>
            </w:r>
            <w:r>
              <w:rPr>
                <w:iCs/>
                <w:color w:val="0000FF"/>
                <w:u w:val="single"/>
              </w:rPr>
              <w:t>intmfds@korea.kr</w:t>
            </w:r>
            <w:r>
              <w:rPr>
                <w:iCs/>
                <w:color w:val="0000FF"/>
                <w:u w:val="single"/>
              </w:rPr>
              <w:fldChar w:fldCharType="end"/>
            </w:r>
          </w:p>
          <w:p w14:paraId="71155CF0">
            <w:pPr>
              <w:pBdr>
                <w:top w:val="none" w:color="auto" w:sz="0" w:space="4"/>
                <w:bottom w:val="none" w:color="auto" w:sz="0" w:space="4"/>
              </w:pBdr>
              <w:rPr>
                <w:iCs/>
                <w:color w:val="0000FF"/>
                <w:u w:val="single"/>
              </w:rPr>
            </w:pPr>
          </w:p>
          <w:p w14:paraId="4D615A88">
            <w:pPr>
              <w:keepNext/>
              <w:keepLines/>
              <w:pBdr>
                <w:top w:val="none" w:color="auto" w:sz="0" w:space="4"/>
              </w:pBdr>
              <w:spacing w:after="120"/>
              <w:rPr>
                <w:bCs/>
              </w:rPr>
            </w:pPr>
            <w:r>
              <w:fldChar w:fldCharType="begin"/>
            </w:r>
            <w:r>
              <w:instrText xml:space="preserve"> HYPERLINK "https://members.wto.org/crnattachments/2025/TBT/KOR/25_05009_00_x.pdf" \t "_blank" </w:instrText>
            </w:r>
            <w:r>
              <w:fldChar w:fldCharType="separate"/>
            </w:r>
            <w:r>
              <w:rPr>
                <w:iCs/>
                <w:color w:val="0000FF"/>
                <w:u w:val="single"/>
              </w:rPr>
              <w:t>https://members.wto.org/crnattachments/2025/TBT/KOR/25_05009_00_x.pdf</w:t>
            </w:r>
            <w:r>
              <w:rPr>
                <w:iCs/>
                <w:color w:val="0000FF"/>
                <w:u w:val="single"/>
              </w:rPr>
              <w:fldChar w:fldCharType="end"/>
            </w:r>
          </w:p>
        </w:tc>
      </w:tr>
    </w:tbl>
    <w:p w14:paraId="0B4F64A2"/>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eastAsia" w:eastAsia="宋体"/>
              <w:b/>
              <w:szCs w:val="16"/>
              <w:lang w:eastAsia="zh-CN"/>
            </w:rPr>
          </w:pPr>
          <w:bookmarkStart w:id="1" w:name="bmkSymbols"/>
          <w:r>
            <w:rPr>
              <w:b/>
              <w:szCs w:val="16"/>
            </w:rPr>
            <w:t>G/TBT/N/KOR/129</w:t>
          </w:r>
          <w:bookmarkEnd w:id="1"/>
          <w:r>
            <w:rPr>
              <w:rFonts w:hint="eastAsia" w:eastAsia="宋体"/>
              <w:b/>
              <w:szCs w:val="16"/>
              <w:lang w:val="en-US" w:eastAsia="zh-CN"/>
            </w:rPr>
            <w:t>8</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rFonts w:hint="eastAsia" w:eastAsia="宋体"/>
              <w:szCs w:val="16"/>
              <w:lang w:val="en-US" w:eastAsia="zh-CN"/>
            </w:rPr>
            <w:t>30</w:t>
          </w:r>
          <w:r>
            <w:rPr>
              <w:szCs w:val="16"/>
            </w:rPr>
            <w:t xml:space="preserve"> </w:t>
          </w:r>
          <w:r>
            <w:rPr>
              <w:rFonts w:hint="eastAsia" w:eastAsia="宋体"/>
              <w:szCs w:val="16"/>
              <w:lang w:val="en-US" w:eastAsia="zh-CN"/>
            </w:rPr>
            <w:t>Jul</w:t>
          </w:r>
          <w:r>
            <w:rPr>
              <w:szCs w:val="16"/>
            </w:rPr>
            <w:t>y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4912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F521761"/>
    <w:rsid w:val="43701164"/>
    <w:rsid w:val="5B346DB9"/>
    <w:rsid w:val="6F5341D7"/>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qFormat="1" w:uiPriority="99" w:name="index 4"/>
    <w:lsdException w:qFormat="1" w:uiPriority="99" w:name="index 5"/>
    <w:lsdException w:uiPriority="99" w:name="index 6"/>
    <w:lsdException w:uiPriority="99" w:name="index 7"/>
    <w:lsdException w:qFormat="1"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qFormat="1"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unhideWhenUsed="0" w:uiPriority="1" w:semiHidden="0" w:name="List Bullet 5"/>
    <w:lsdException w:qFormat="1" w:uiPriority="49" w:name="List Number 2"/>
    <w:lsdException w:qFormat="1"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qFormat="1" w:uiPriority="99" w:name="Table List 6"/>
    <w:lsdException w:uiPriority="99" w:name="Table List 7"/>
    <w:lsdException w:uiPriority="99" w:name="Table List 8"/>
    <w:lsdException w:uiPriority="99" w:name="Table 3D effects 1"/>
    <w:lsdException w:qFormat="1"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27CD8-1AE2-451B-B1F7-6A47D52D875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353</Words>
  <Characters>2148</Characters>
  <Lines>18</Lines>
  <Paragraphs>5</Paragraphs>
  <TotalTime>0</TotalTime>
  <ScaleCrop>false</ScaleCrop>
  <LinksUpToDate>false</LinksUpToDate>
  <CharactersWithSpaces>2456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2025-07-30T13:07:36Z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