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1B717326">
            <w:pPr>
              <w:spacing w:after="120"/>
            </w:pPr>
            <w:r>
              <w:t>Superintendencia de Electricidad y Combustibles (SEC)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 ], 2.10.1 [ ], 5.6.2 [X],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Cajas de derivación o distribución metálicas para uso en instalaciones eléctricas fijas de uso doméstico.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5D2B914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Protocolo de Análisis y/o Ensayo de Seguridad de Producto Eléctrico PE Nº3/23:2025; (9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2D2D8B7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protocolo establece el procedimiento de certificación de Seguridad para las cajas de derivación o distribución metálicas, sobrepuestas y embutidas, para uso en instalaciones eléctricas fijas de uso doméstico, de acuerdo con el alcance y campo de aplicación de la norma IEC 60670-1:2024 y de la norma IEC 60670-22:2024.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1D3F273">
            <w:pPr>
              <w:numPr>
                <w:ilvl w:val="0"/>
                <w:numId w:val="7"/>
              </w:numPr>
              <w:spacing w:before="120" w:after="120"/>
            </w:pPr>
            <w:r>
              <w:t>IEC 60670-1:2024 Cajas y envolventes para accesorios eléctricos en instalaciones eléctricas fijas para uso doméstico y análogo. Parte 1: Requisitos generales.</w:t>
            </w:r>
          </w:p>
          <w:p w14:paraId="6B091EB6">
            <w:pPr>
              <w:numPr>
                <w:ilvl w:val="0"/>
                <w:numId w:val="7"/>
              </w:numPr>
              <w:spacing w:before="120" w:after="120"/>
            </w:pPr>
            <w:r>
              <w:t>IEC 60670-22:2024 Cajas y envolventes para accesorios eléctricos en instalaciones eléctricas fijas para uso doméstico y análogo. Parte 22: Requisitos particulares para cajas y envolventes para conexión.</w:t>
            </w:r>
          </w:p>
          <w:p w14:paraId="57EC0C8C">
            <w:pPr>
              <w:numPr>
                <w:ilvl w:val="0"/>
                <w:numId w:val="7"/>
              </w:numPr>
              <w:spacing w:before="120" w:after="120"/>
            </w:pPr>
            <w:r>
              <w:t>Ley Nº18.410:1985 del Ministerio de Economía, Fomento y Reconstrucción.</w:t>
            </w:r>
          </w:p>
          <w:p w14:paraId="15AA4E5F">
            <w:pPr>
              <w:numPr>
                <w:ilvl w:val="0"/>
                <w:numId w:val="7"/>
              </w:numPr>
              <w:spacing w:before="120" w:after="120"/>
            </w:pPr>
            <w:r>
              <w:t>D.S. Nº298, de 2005, del Ministerio de Economía, Fomento y Reconstrucción.</w:t>
            </w:r>
          </w:p>
          <w:p w14:paraId="46E19AFA">
            <w:pPr>
              <w:numPr>
                <w:ilvl w:val="0"/>
                <w:numId w:val="7"/>
              </w:numPr>
              <w:spacing w:before="120" w:after="120"/>
            </w:pPr>
            <w:r>
              <w:t>R.E. Nº40 de fecha 06.09.2006 del Ministerio de Energía.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58A30308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E5A1A3C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27 de septiembre de 2025</w:t>
            </w:r>
          </w:p>
          <w:p w14:paraId="51AD2BF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  <w:p w14:paraId="7B7C7719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(a) In relation to Technical Regulations (Article 10.1):</w:t>
            </w:r>
          </w:p>
          <w:p w14:paraId="70F1E826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0B63F391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1483BB99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Contact: TBT Sub-Department</w:t>
            </w:r>
          </w:p>
          <w:p w14:paraId="1CC09FB8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Bombero Salas 1345</w:t>
            </w:r>
          </w:p>
          <w:p w14:paraId="24BC2618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Piso 11</w:t>
            </w:r>
          </w:p>
          <w:p w14:paraId="610E2ECC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Santiago</w:t>
            </w:r>
          </w:p>
          <w:p w14:paraId="78263E45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6E2FC810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3A1AF65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37692A11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(b) In relation to Standards (Article 10.3):</w:t>
            </w:r>
          </w:p>
          <w:p w14:paraId="587FAC6F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35070B7F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6A50D390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Santiago</w:t>
            </w:r>
          </w:p>
          <w:p w14:paraId="39D11FA4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26B7B8BC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7136DC2F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3CA5CFF1">
            <w:pPr>
              <w:spacing w:before="120" w:after="120"/>
            </w:pPr>
            <w:bookmarkStart w:id="10" w:name="_GoBack"/>
            <w:bookmarkEnd w:id="10"/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33DD63B7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"https://members.wto.org/crnattachments/2025/TBT/CHL/25_05008_00_s.pdf"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https://members.wto.org/crnattachments/2025/TBT/CHL/25_05008_00_s.pdf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52072041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"https://www.sec.cl/sitio-web/wp-content/uploads/2025/07/PE-No-3-23_2025-Caja-Metalica.pdf"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https://www.sec.cl/sitio-web/wp-content/uploads/2025/07/PE-No-3-23_2025-Caja-Metalica.pdf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G/TBT/N/CHL/738</w:t>
    </w:r>
    <w:bookmarkEnd w:id="0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2" w:name="bmkSymbols"/>
          <w:r>
            <w:rPr>
              <w:b/>
              <w:szCs w:val="18"/>
            </w:rPr>
            <w:t>G/TBT/N/CHL/7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46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3" w:name="bmkDate"/>
          <w:bookmarkStart w:id="4" w:name="spsDateDistribution"/>
          <w:r>
            <w:rPr>
              <w:szCs w:val="18"/>
            </w:rPr>
            <w:t>29 de julio de 2025</w:t>
          </w:r>
          <w:bookmarkEnd w:id="3"/>
          <w:bookmarkEnd w:id="4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4895</w:t>
          </w:r>
          <w:r>
            <w:rPr>
              <w:b w:val="0"/>
              <w:color w:val="FF0000"/>
            </w:rPr>
            <w:t>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6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7D4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unhideWhenUsed="0" w:uiPriority="2" w:semiHidden="0" w:name="heading 8"/>
    <w:lsdException w:unhideWhenUsed="0" w:uiPriority="2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nhideWhenUsed="0" w:uiPriority="5" w:semiHidden="0" w:name="footnote text"/>
    <w:lsdException w:uiPriority="99" w:semiHidden="0" w:name="annotation text"/>
    <w:lsdException w:unhideWhenUsed="0" w:uiPriority="3" w:semiHidden="0" w:name="header"/>
    <w:lsdException w:unhideWhenUsed="0" w:uiPriority="3" w:semiHidden="0" w:name="footer"/>
    <w:lsdException w:uiPriority="99" w:name="index heading"/>
    <w:lsdException w:qFormat="1" w:unhideWhenUsed="0" w:uiPriority="6" w:semiHidden="0" w:name="caption"/>
    <w:lsdException w:unhideWhenUsed="0" w:uiPriority="39" w:semiHidden="0" w:name="table of figures"/>
    <w:lsdException w:uiPriority="99" w:name="envelope address"/>
    <w:lsdException w:uiPriority="99" w:name="envelope return"/>
    <w:lsdException w:unhideWhenUsed="0" w:uiPriority="5" w:semiHidden="0" w:name="footnote reference"/>
    <w:lsdException w:uiPriority="99" w:name="annotation reference"/>
    <w:lsdException w:uiPriority="99" w:name="line number"/>
    <w:lsdException w:uiPriority="99" w:name="page number"/>
    <w:lsdException w:unhideWhenUsed="0" w:uiPriority="49" w:semiHidden="0" w:name="endnote reference"/>
    <w:lsdException w:unhideWhenUsed="0" w:uiPriority="49" w:semiHidden="0" w:name="endnote text"/>
    <w:lsdException w:unhideWhenUsed="0" w:uiPriority="39" w:semiHidden="0" w:name="table of authorities"/>
    <w:lsdException w:uiPriority="99" w:name="macro"/>
    <w:lsdException w:uiPriority="39" w:semiHidden="0" w:name="toa heading"/>
    <w:lsdException w:uiPriority="99" w:name="List"/>
    <w:lsdException w:unhideWhenUsed="0" w:uiPriority="1" w:semiHidden="0" w:name="List Bullet"/>
    <w:lsdException w:uiPriority="49" w:name="List Number"/>
    <w:lsdException w:uiPriority="99" w:name="List 2"/>
    <w:lsdException w:uiPriority="99" w:name="List 3"/>
    <w:lsdException w:uiPriority="99" w:name="List 4"/>
    <w:lsdException w:uiPriority="99" w:name="List 5"/>
    <w:lsdException w:unhideWhenUsed="0" w:uiPriority="1" w:semiHidden="0" w:name="List Bullet 2"/>
    <w:lsdException w:unhideWhenUsed="0" w:uiPriority="1" w:semiHidden="0" w:name="List Bullet 3"/>
    <w:lsdException w:unhideWhenUsed="0" w:uiPriority="1" w:semiHidden="0" w:name="List Bullet 4"/>
    <w:lsdException w:unhideWhenUsed="0" w:uiPriority="1" w:semiHidden="0" w:name="List Bullet 5"/>
    <w:lsdException w:uiPriority="49" w:name="List Number 2"/>
    <w:lsdException w:uiPriority="49" w:name="List Number 3"/>
    <w:lsdException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uiPriority="99" w:name="Body Text Indent 3"/>
    <w:lsdException w:uiPriority="99" w:name="Block Text"/>
    <w:lsdException w:uiPriority="9" w:semiHidden="0" w:name="Hyperlink"/>
    <w:lsdException w:uiPriority="9" w:semiHidden="0" w:name="FollowedHyperlink"/>
    <w:lsdException w:qFormat="1" w:unhideWhenUsed="0" w:uiPriority="99" w:name="Strong"/>
    <w:lsdException w:qFormat="1" w:unhideWhenUsed="0" w:uiPriority="99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uiPriority w:val="99"/>
  </w:style>
  <w:style w:type="paragraph" w:styleId="18">
    <w:name w:val="List Bullet 4"/>
    <w:basedOn w:val="1"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uiPriority w:val="99"/>
  </w:style>
  <w:style w:type="paragraph" w:styleId="21">
    <w:name w:val="List Number"/>
    <w:basedOn w:val="1"/>
    <w:semiHidden/>
    <w:unhideWhenUsed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uiPriority w:val="99"/>
    <w:pPr>
      <w:ind w:left="900" w:hanging="180"/>
    </w:pPr>
  </w:style>
  <w:style w:type="paragraph" w:styleId="25">
    <w:name w:val="List Bullet"/>
    <w:basedOn w:val="1"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uiPriority w:val="49"/>
    <w:pPr>
      <w:contextualSpacing/>
    </w:pPr>
  </w:style>
  <w:style w:type="paragraph" w:styleId="37">
    <w:name w:val="List 2"/>
    <w:basedOn w:val="1"/>
    <w:semiHidden/>
    <w:unhideWhenUsed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uiPriority w:val="49"/>
    <w:rPr>
      <w:szCs w:val="20"/>
    </w:rPr>
  </w:style>
  <w:style w:type="paragraph" w:styleId="53">
    <w:name w:val="footnote text"/>
    <w:basedOn w:val="1"/>
    <w:link w:val="264"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uiPriority w:val="99"/>
    <w:pPr>
      <w:ind w:left="283" w:hanging="283"/>
      <w:contextualSpacing/>
    </w:pPr>
  </w:style>
  <w:style w:type="paragraph" w:styleId="68">
    <w:name w:val="toc 6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uiPriority w:val="49"/>
    <w:rPr>
      <w:vertAlign w:val="superscript"/>
      <w:lang w:val="es-ES"/>
    </w:rPr>
  </w:style>
  <w:style w:type="character" w:styleId="234">
    <w:name w:val="page number"/>
    <w:semiHidden/>
    <w:unhideWhenUsed/>
    <w:uiPriority w:val="99"/>
    <w:rPr>
      <w:lang w:val="es-ES"/>
    </w:rPr>
  </w:style>
  <w:style w:type="character" w:styleId="235">
    <w:name w:val="FollowedHyperlink"/>
    <w:unhideWhenUsed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uiPriority w:val="99"/>
    <w:rPr>
      <w:lang w:val="es-ES"/>
    </w:rPr>
  </w:style>
  <w:style w:type="character" w:styleId="238">
    <w:name w:val="HTML Definition"/>
    <w:semiHidden/>
    <w:unhideWhenUsed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uiPriority w:val="99"/>
    <w:rPr>
      <w:lang w:val="es-ES"/>
    </w:rPr>
  </w:style>
  <w:style w:type="character" w:styleId="241">
    <w:name w:val="HTML Variable"/>
    <w:semiHidden/>
    <w:unhideWhenUsed/>
    <w:uiPriority w:val="99"/>
    <w:rPr>
      <w:i/>
      <w:iCs/>
      <w:lang w:val="es-ES"/>
    </w:rPr>
  </w:style>
  <w:style w:type="character" w:styleId="242">
    <w:name w:val="Hyperlink"/>
    <w:unhideWhenUsed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uiPriority w:val="99"/>
    <w:rPr>
      <w:i/>
      <w:iCs/>
      <w:lang w:val="es-ES"/>
    </w:rPr>
  </w:style>
  <w:style w:type="character" w:styleId="246">
    <w:name w:val="footnote reference"/>
    <w:uiPriority w:val="5"/>
    <w:rPr>
      <w:vertAlign w:val="superscript"/>
      <w:lang w:val="es-ES"/>
    </w:rPr>
  </w:style>
  <w:style w:type="character" w:styleId="247">
    <w:name w:val="HTML Keyboard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uiPriority w:val="99"/>
    <w:rPr>
      <w:color w:val="808080"/>
      <w:lang w:val="es-ES"/>
    </w:rPr>
  </w:style>
  <w:style w:type="character" w:customStyle="1" w:styleId="312">
    <w:name w:val="Plain Text Char"/>
    <w:link w:val="45"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421</Words>
  <Characters>2466</Characters>
  <Lines>60</Lines>
  <Paragraphs>34</Paragraphs>
  <TotalTime>0</TotalTime>
  <ScaleCrop>false</ScaleCrop>
  <LinksUpToDate>false</LinksUpToDate>
  <CharactersWithSpaces>2859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2025-07-29T15:22:44Z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eyJoZGlkIjoiZWEyNGVkZDM5MmYzOTVlNjljMjdkYWJlNTRiMTU1MDIiLCJ1c2VySWQiOiI2NjE4MzI4NTIifQ==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E774E8D88CDD46DF9D186104A3641371_12</vt:lpwstr>
  </property>
</Properties>
</file>