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410BE6F3">
            <w:pPr>
              <w:spacing w:after="120"/>
            </w:pPr>
            <w:r>
              <w:t>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 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21FAF626">
            <w:pPr>
              <w:spacing w:before="120" w:after="120"/>
            </w:pPr>
            <w:r>
              <w:rPr>
                <w:b/>
              </w:rPr>
              <w:t>Title, number of pages and language(s) of the notified document:</w:t>
            </w:r>
            <w:r>
              <w:t xml:space="preserve"> Standard for Generic Requirements (GR) on "TEC/GR/ TEC 57110:2025" Low Power Small Range FM Radio Broadcast Transmitting Equipment; (15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This Standard specifies the generic requirements for Low Power FM (LPFM) Radio Broadcasting transmitter equipment used for short-range audio transmission in localized areas. It aims to define the technical specifications, performance parameters, and compliance guidelines necessary to ensure the safe, reliable, and interference-free operation of LPFM transmitters. </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The purpose of this Standard is to facilitate the deployment of LPFM systems that meet regulatory norms while minimizing potential interference with other radio communication services.</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7FBC5DA">
            <w:pPr>
              <w:spacing w:before="120" w:after="120"/>
              <w:rPr>
                <w:bCs/>
              </w:rPr>
            </w:pPr>
            <w:r>
              <w:rPr>
                <w:b/>
              </w:rPr>
              <w:t>Relevant documents:</w:t>
            </w:r>
            <w:r>
              <w:t xml:space="preserve"> </w:t>
            </w:r>
          </w:p>
          <w:p w14:paraId="5DCCF486">
            <w:pPr>
              <w:spacing w:before="120" w:after="120"/>
            </w:pPr>
            <w:r>
              <w:t>-</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296B991C">
            <w:pPr>
              <w:spacing w:before="120" w:after="120"/>
            </w:pPr>
            <w:r>
              <w:rPr>
                <w:b/>
              </w:rPr>
              <w:t>Proposed date of adoption:</w:t>
            </w:r>
            <w:r>
              <w:t xml:space="preserve"> To be determined</w:t>
            </w:r>
          </w:p>
          <w:p w14:paraId="788F159B">
            <w:pPr>
              <w:spacing w:after="120"/>
            </w:pPr>
            <w:r>
              <w:rPr>
                <w:b/>
              </w:rPr>
              <w:t>Proposed date of entry into force:</w:t>
            </w:r>
            <w:r>
              <w:t xml:space="preserve"> To be determined</w:t>
            </w:r>
          </w:p>
        </w:tc>
      </w:tr>
      <w:bookmarkEnd w:id="10"/>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w:t>
            </w:r>
            <w:r>
              <w:rPr>
                <w:rFonts w:hint="eastAsia" w:eastAsia="宋体"/>
                <w:lang w:val="en-US" w:eastAsia="zh-CN"/>
              </w:rPr>
              <w:t>6</w:t>
            </w:r>
            <w:r>
              <w:t xml:space="preserve">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4BD13F4D">
            <w:pPr>
              <w:spacing w:before="120" w:after="120"/>
            </w:pPr>
            <w:r>
              <w:rPr>
                <w:b/>
                <w:bCs/>
              </w:rPr>
              <w:t>Contact details of agency or authority designated to handle comments regarding the notification:</w:t>
            </w:r>
            <w:r>
              <w:t xml:space="preserve"> </w:t>
            </w:r>
          </w:p>
          <w:p w14:paraId="04FC52B9">
            <w:r>
              <w:t>Telecommunication Engineering Centre (TEC)</w:t>
            </w:r>
          </w:p>
          <w:p w14:paraId="5EFE4268">
            <w:r>
              <w:t>Contact Person: Mr. Arvind Kumar Tripathi, DDG(IMP &amp; TEP)</w:t>
            </w:r>
          </w:p>
          <w:p w14:paraId="5B468501">
            <w:r>
              <w:t>Room No: 356, Khurshid Lal Bhawan</w:t>
            </w:r>
          </w:p>
          <w:p w14:paraId="3B696B34">
            <w:r>
              <w:t>Janpath, New Delhi-110001, India.</w:t>
            </w:r>
          </w:p>
          <w:p w14:paraId="56427CAF">
            <w:r>
              <w:t>Contact Number – +(91) 9868135680</w:t>
            </w:r>
          </w:p>
          <w:p w14:paraId="4FB63AC3">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1CF927FA">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6FB31A01">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68D9EDC5">
            <w:pPr>
              <w:keepNext/>
              <w:keepLines/>
              <w:pBdr>
                <w:top w:val="none" w:color="auto" w:sz="0" w:space="4"/>
              </w:pBdr>
              <w:spacing w:after="120"/>
              <w:rPr>
                <w:bCs/>
              </w:rPr>
            </w:pPr>
            <w:r>
              <w:fldChar w:fldCharType="begin"/>
            </w:r>
            <w:r>
              <w:instrText xml:space="preserve"> HYPERLINK "https://tec.gov.in/pdf/consultations/Draft%20GR%20Low%20Power%20Small%20Range%20FM%20Radio%20Broadcast%20Transmitting%20Equipment%20with%20annexure.pdf" \t "_blank" </w:instrText>
            </w:r>
            <w:r>
              <w:fldChar w:fldCharType="separate"/>
            </w:r>
            <w:r>
              <w:rPr>
                <w:iCs/>
                <w:color w:val="0000FF"/>
                <w:u w:val="single"/>
              </w:rPr>
              <w:t>https://tec.gov.in/pdf/consultations/Draft%20GR%20Low%20Power%20Small%20Range%20FM%20Radio%20Broadcast%20Transmitting%20Equipment%20with%20annexure.pdf</w:t>
            </w:r>
            <w:r>
              <w:rPr>
                <w:iCs/>
                <w:color w:val="0000FF"/>
                <w:u w:val="single"/>
              </w:rPr>
              <w:fldChar w:fldCharType="end"/>
            </w:r>
          </w:p>
        </w:tc>
      </w:tr>
    </w:tbl>
    <w:p w14:paraId="09303E35"/>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default" w:eastAsia="宋体"/>
              <w:b/>
              <w:szCs w:val="16"/>
              <w:lang w:val="en-US" w:eastAsia="zh-CN"/>
            </w:rPr>
          </w:pPr>
          <w:bookmarkStart w:id="1" w:name="bmkSymbols"/>
          <w:r>
            <w:rPr>
              <w:b/>
              <w:szCs w:val="16"/>
            </w:rPr>
            <w:t>G/TBT/N/IND/3</w:t>
          </w:r>
          <w:bookmarkEnd w:id="1"/>
          <w:r>
            <w:rPr>
              <w:rFonts w:hint="eastAsia" w:eastAsia="宋体"/>
              <w:b/>
              <w:szCs w:val="16"/>
              <w:lang w:val="en-US" w:eastAsia="zh-CN"/>
            </w:rPr>
            <w:t>88</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2</w:t>
          </w:r>
          <w:r>
            <w:rPr>
              <w:rFonts w:hint="eastAsia" w:eastAsia="宋体"/>
              <w:szCs w:val="16"/>
              <w:lang w:val="en-US" w:eastAsia="zh-CN"/>
            </w:rPr>
            <w:t>8</w:t>
          </w:r>
          <w:r>
            <w:rPr>
              <w:szCs w:val="16"/>
            </w:rPr>
            <w:t xml:space="preserve">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4855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4991F13"/>
    <w:rsid w:val="219F7DCB"/>
    <w:rsid w:val="2CDB010B"/>
    <w:rsid w:val="33A20373"/>
    <w:rsid w:val="3A1336AD"/>
    <w:rsid w:val="3C7763F8"/>
    <w:rsid w:val="53A26FBE"/>
    <w:rsid w:val="63A967BF"/>
    <w:rsid w:val="70DA779C"/>
    <w:rsid w:val="7F5760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unhideWhenUsed="0" w:uiPriority="68" w:semiHidden="0" w:name="Medium Grid 2"/>
    <w:lsdException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unhideWhenUsed="0" w:uiPriority="69" w:semiHidden="0" w:name="Medium Grid 3 Accent 1"/>
    <w:lsdException w:qFormat="1"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unhideWhenUsed="0" w:uiPriority="68" w:semiHidden="0" w:name="Medium Grid 2 Accent 5"/>
    <w:lsdException w:qFormat="1" w:unhideWhenUsed="0" w:uiPriority="69" w:semiHidden="0" w:name="Medium Grid 3 Accent 5"/>
    <w:lsdException w:qFormat="1" w:unhideWhenUsed="0" w:uiPriority="70" w:semiHidden="0" w:name="Dark List Accent 5"/>
    <w:lsdException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072FC-2FE7-4A2B-84FC-6EFB555B66CA}">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397</Words>
  <Characters>2584</Characters>
  <Lines>75</Lines>
  <Paragraphs>50</Paragraphs>
  <TotalTime>0</TotalTime>
  <ScaleCrop>false</ScaleCrop>
  <LinksUpToDate>false</LinksUpToDate>
  <CharactersWithSpaces>2948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2025-07-28T14:57:57Z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