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53E618B7">
            <w:pPr>
              <w:spacing w:after="120"/>
            </w:pPr>
            <w:r>
              <w:t>Information Technology (IT) Division, 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[X], 2.10.1 [ ], 5.6.2 [</w:t>
            </w:r>
            <w:r>
              <w:rPr>
                <w:rFonts w:hint="eastAsia" w:eastAsia="宋体"/>
                <w:b/>
                <w:lang w:val="en-US" w:eastAsia="zh-CN"/>
              </w:rPr>
              <w:t xml:space="preserve"> </w:t>
            </w:r>
            <w:r>
              <w:rPr>
                <w:b/>
              </w:rPr>
              <w:t>],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HS 8517</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3CC72C69">
            <w:pPr>
              <w:spacing w:before="120" w:after="120"/>
            </w:pPr>
            <w:r>
              <w:rPr>
                <w:b/>
              </w:rPr>
              <w:t>Title, number of pages and language(s) of the notified document:</w:t>
            </w:r>
            <w:r>
              <w:t xml:space="preserve"> Notification for revision of Standard for Generic Requirement (GR) on "Network Management System (NMS)"; (68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bookmarkStart w:id="10" w:name="_GoBack" w:colFirst="0" w:colLast="1"/>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The draft standard (draft TEC 48110:2025) is Standard for GR of "Network Management System (NMS)" which provides Fault, Configuration, Accounting, Performance &amp; Security (FCAPS) of the network.</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ensure Safety of users and Security of telecom network</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00872C6D">
            <w:pPr>
              <w:spacing w:before="120" w:after="120"/>
              <w:rPr>
                <w:bCs/>
              </w:rPr>
            </w:pPr>
            <w:r>
              <w:rPr>
                <w:b/>
              </w:rPr>
              <w:t>Relevant documents:</w:t>
            </w:r>
            <w:r>
              <w:t xml:space="preserve"> </w:t>
            </w:r>
          </w:p>
          <w:p w14:paraId="11042E5B">
            <w:pPr>
              <w:spacing w:before="120" w:after="120"/>
            </w:pPr>
            <w:r>
              <w:t>-</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1643FFC">
            <w:pPr>
              <w:spacing w:before="120" w:after="120"/>
            </w:pPr>
            <w:r>
              <w:rPr>
                <w:b/>
              </w:rPr>
              <w:t>Proposed date of adoption:</w:t>
            </w:r>
            <w:r>
              <w:t xml:space="preserve"> To be determined</w:t>
            </w:r>
          </w:p>
          <w:p w14:paraId="2D07626E">
            <w:pPr>
              <w:spacing w:after="120"/>
            </w:pPr>
            <w:r>
              <w:rPr>
                <w:b/>
              </w:rPr>
              <w:t>Proposed date of entry into force:</w:t>
            </w:r>
            <w:r>
              <w:t xml:space="preserve"> The date of Notification of the Standard in E-Gazette.</w:t>
            </w:r>
          </w:p>
        </w:tc>
      </w:tr>
      <w:bookmarkEnd w:id="10"/>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w:t>
            </w:r>
            <w:r>
              <w:rPr>
                <w:rFonts w:hint="eastAsia" w:eastAsia="宋体"/>
                <w:lang w:val="en-US" w:eastAsia="zh-CN"/>
              </w:rPr>
              <w:t>6</w:t>
            </w:r>
            <w:r>
              <w:t xml:space="preserve">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5CE0638">
            <w:pPr>
              <w:tabs>
                <w:tab w:val="left" w:pos="1418"/>
                <w:tab w:val="left" w:pos="2127"/>
                <w:tab w:val="left" w:pos="2835"/>
                <w:tab w:val="left" w:pos="3402"/>
              </w:tabs>
              <w:spacing w:before="120" w:after="120"/>
            </w:pPr>
            <w:r>
              <w:t>Inputs/comments may please be furnished in the template sheet enclosed as Annexure-I appended at the end of the draft standard.</w:t>
            </w:r>
          </w:p>
          <w:p w14:paraId="4BD13F4D">
            <w:pPr>
              <w:spacing w:before="120" w:after="120"/>
            </w:pPr>
            <w:r>
              <w:rPr>
                <w:b/>
                <w:bCs/>
              </w:rPr>
              <w:t>Contact details of agency or authority designated to handle comments regarding the notification:</w:t>
            </w:r>
            <w:r>
              <w:t xml:space="preserve"> </w:t>
            </w:r>
          </w:p>
          <w:p w14:paraId="35764637">
            <w:r>
              <w:t>Telecommunication Engineering Centre (TEC)</w:t>
            </w:r>
          </w:p>
          <w:p w14:paraId="15706C46">
            <w:r>
              <w:t>Contact Person: Mr. Arvind Kumar Tripathi, DDG(IMP &amp; TEP)</w:t>
            </w:r>
          </w:p>
          <w:p w14:paraId="14F66710">
            <w:r>
              <w:t>Room No: 356, Khurshid Lal Bhawan</w:t>
            </w:r>
          </w:p>
          <w:p w14:paraId="4BDC9C0A">
            <w:r>
              <w:t>Janpath, New Delhi-110001, India.</w:t>
            </w:r>
          </w:p>
          <w:p w14:paraId="695B138E">
            <w:r>
              <w:t>Contact Number – +(91) 9868135680</w:t>
            </w:r>
          </w:p>
          <w:p w14:paraId="660A2C50">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2F52F153">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4121806D">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626CCEDE">
            <w:pPr>
              <w:pBdr>
                <w:top w:val="none" w:color="auto" w:sz="0" w:space="4"/>
                <w:bottom w:val="none" w:color="auto" w:sz="0" w:space="4"/>
              </w:pBdr>
              <w:rPr>
                <w:iCs/>
              </w:rPr>
            </w:pPr>
            <w:r>
              <w:fldChar w:fldCharType="begin"/>
            </w:r>
            <w:r>
              <w:instrText xml:space="preserve"> HYPERLINK "https://members.wto.org/crnattachments/2025/TBT/IND/25_04878_00_e.pdf" \t "_blank" </w:instrText>
            </w:r>
            <w:r>
              <w:fldChar w:fldCharType="separate"/>
            </w:r>
            <w:r>
              <w:rPr>
                <w:iCs/>
                <w:color w:val="0000FF"/>
                <w:u w:val="single"/>
              </w:rPr>
              <w:t>https://members.wto.org/crnattachments/2025/TBT/IND/25_04878_00_e.pdf</w:t>
            </w:r>
            <w:r>
              <w:rPr>
                <w:iCs/>
                <w:color w:val="0000FF"/>
                <w:u w:val="single"/>
              </w:rPr>
              <w:fldChar w:fldCharType="end"/>
            </w:r>
          </w:p>
          <w:p w14:paraId="08462106">
            <w:pPr>
              <w:keepNext/>
              <w:keepLines/>
              <w:pBdr>
                <w:top w:val="none" w:color="auto" w:sz="0" w:space="4"/>
              </w:pBdr>
              <w:spacing w:after="120"/>
              <w:rPr>
                <w:bCs/>
              </w:rPr>
            </w:pPr>
            <w:r>
              <w:fldChar w:fldCharType="begin"/>
            </w:r>
            <w:r>
              <w:instrText xml:space="preserve"> HYPERLINK "https://tec.gov.in/pdf/consultations/GR-NMS-%20-Draft%20for%20consultation-10.07.2025.pdf" \t "_blank" </w:instrText>
            </w:r>
            <w:r>
              <w:fldChar w:fldCharType="separate"/>
            </w:r>
            <w:r>
              <w:rPr>
                <w:iCs/>
                <w:color w:val="0000FF"/>
                <w:u w:val="single"/>
              </w:rPr>
              <w:t>https://tec.gov.in/pdf/consultations/GR-NMS-%20-Draft%20for%20consultation-10.07.2025.pdf</w:t>
            </w:r>
            <w:r>
              <w:rPr>
                <w:iCs/>
                <w:color w:val="0000FF"/>
                <w:u w:val="single"/>
              </w:rPr>
              <w:fldChar w:fldCharType="end"/>
            </w:r>
          </w:p>
        </w:tc>
      </w:tr>
    </w:tbl>
    <w:p w14:paraId="069B4788"/>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9" w:name="spsSymbolHeader"/>
    <w:r>
      <w:t>G/TBT/N/IND/374</w:t>
    </w:r>
    <w:bookmarkEnd w:id="9"/>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0"/>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default" w:eastAsia="宋体"/>
              <w:b/>
              <w:szCs w:val="16"/>
              <w:lang w:val="en-US" w:eastAsia="zh-CN"/>
            </w:rPr>
          </w:pPr>
          <w:bookmarkStart w:id="1" w:name="bmkSymbols"/>
          <w:r>
            <w:rPr>
              <w:b/>
              <w:szCs w:val="16"/>
            </w:rPr>
            <w:t>G/TBT/N/IND/3</w:t>
          </w:r>
          <w:bookmarkEnd w:id="1"/>
          <w:r>
            <w:rPr>
              <w:rFonts w:hint="eastAsia" w:eastAsia="宋体"/>
              <w:b/>
              <w:szCs w:val="16"/>
              <w:lang w:val="en-US" w:eastAsia="zh-CN"/>
            </w:rPr>
            <w:t>85</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2" w:name="bmkDate"/>
          <w:bookmarkStart w:id="3" w:name="spsDateDistribution"/>
          <w:r>
            <w:rPr>
              <w:szCs w:val="16"/>
            </w:rPr>
            <w:t>2</w:t>
          </w:r>
          <w:r>
            <w:rPr>
              <w:rFonts w:hint="eastAsia" w:eastAsia="宋体"/>
              <w:szCs w:val="16"/>
              <w:lang w:val="en-US" w:eastAsia="zh-CN"/>
            </w:rPr>
            <w:t>8</w:t>
          </w:r>
          <w:r>
            <w:rPr>
              <w:szCs w:val="16"/>
            </w:rPr>
            <w:t xml:space="preserve"> July 2025</w:t>
          </w:r>
          <w:bookmarkEnd w:id="2"/>
          <w:bookmarkEnd w:id="3"/>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4" w:name="bmkSerial"/>
          <w:r>
            <w:rPr>
              <w:b w:val="0"/>
              <w:color w:val="FF0000"/>
            </w:rPr>
            <w:t>(25-</w:t>
          </w:r>
          <w:r>
            <w:rPr>
              <w:rFonts w:hint="eastAsia" w:eastAsia="宋体"/>
              <w:b w:val="0"/>
              <w:color w:val="FF0000"/>
              <w:lang w:val="en-US" w:eastAsia="zh-CN"/>
            </w:rPr>
            <w:t>4852</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7" w:name="bmkLanguage"/>
          <w:r>
            <w:rPr>
              <w:bCs/>
              <w:szCs w:val="18"/>
            </w:rPr>
            <w:t xml:space="preserve">Original: </w:t>
          </w:r>
          <w:bookmarkStart w:id="8" w:name="spsOriginalLanguage"/>
          <w:r>
            <w:rPr>
              <w:bCs/>
              <w:szCs w:val="18"/>
            </w:rPr>
            <w:t>English</w:t>
          </w:r>
          <w:bookmarkEnd w:id="7"/>
          <w:bookmarkEnd w:id="8"/>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14991F13"/>
    <w:rsid w:val="219F7DCB"/>
    <w:rsid w:val="33A20373"/>
    <w:rsid w:val="3A1336AD"/>
    <w:rsid w:val="3C7763F8"/>
    <w:rsid w:val="53A26FBE"/>
    <w:rsid w:val="70DA779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uiPriority="99" w:name="Table Simple 2"/>
    <w:lsdException w:uiPriority="99" w:name="Table Simple 3"/>
    <w:lsdException w:qFormat="1" w:uiPriority="99" w:name="Table Classic 1"/>
    <w:lsdException w:uiPriority="99" w:name="Table Classic 2"/>
    <w:lsdException w:qFormat="1" w:uiPriority="99" w:name="Table Classic 3"/>
    <w:lsdException w:uiPriority="99" w:name="Table Classic 4"/>
    <w:lsdException w:qFormat="1" w:uiPriority="99" w:name="Table Colorful 1"/>
    <w:lsdException w:uiPriority="99" w:name="Table Colorful 2"/>
    <w:lsdException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uiPriority="99" w:name="Table List 3"/>
    <w:lsdException w:qFormat="1" w:uiPriority="99" w:name="Table List 4"/>
    <w:lsdException w:uiPriority="99" w:name="Table List 5"/>
    <w:lsdException w:uiPriority="99" w:name="Table List 6"/>
    <w:lsdException w:qFormat="1" w:uiPriority="99" w:name="Table List 7"/>
    <w:lsdException w:qFormat="1" w:uiPriority="99" w:name="Table List 8"/>
    <w:lsdException w:uiPriority="99" w:name="Table 3D effects 1"/>
    <w:lsdException w:qFormat="1" w:uiPriority="99" w:name="Table 3D effects 2"/>
    <w:lsdException w:uiPriority="99" w:name="Table 3D effects 3"/>
    <w:lsdException w:qFormat="1" w:uiPriority="99" w:name="Table Contemporary"/>
    <w:lsdException w:uiPriority="99" w:name="Table Elegant"/>
    <w:lsdException w:qFormat="1" w:uiPriority="99" w:name="Table Professional"/>
    <w:lsdException w:qFormat="1" w:uiPriority="99" w:name="Table Subtle 1"/>
    <w:lsdException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unhideWhenUsed="0" w:uiPriority="65" w:semiHidden="0" w:name="Medium List 1 Accent 6"/>
    <w:lsdException w:unhideWhenUsed="0" w:uiPriority="66" w:semiHidden="0" w:name="Medium List 2 Accent 6"/>
    <w:lsdException w:qFormat="1"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qFormat="1"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Props1.xml><?xml version="1.0" encoding="utf-8"?>
<ds:datastoreItem xmlns:ds="http://schemas.openxmlformats.org/officeDocument/2006/customXml" ds:itemID="{AFB0F8B5-8F46-4B2E-A471-5A9C2285DF02}">
  <ds:schemaRefs/>
</ds:datastoreItem>
</file>

<file path=customXml/itemProps2.xml><?xml version="1.0" encoding="utf-8"?>
<ds:datastoreItem xmlns:ds="http://schemas.openxmlformats.org/officeDocument/2006/customXml" ds:itemID="{C14072FC-2FE7-4A2B-84FC-6EFB555B66CA}">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353</Words>
  <Characters>2188</Characters>
  <Lines>75</Lines>
  <Paragraphs>50</Paragraphs>
  <TotalTime>0</TotalTime>
  <ScaleCrop>false</ScaleCrop>
  <LinksUpToDate>false</LinksUpToDate>
  <CharactersWithSpaces>2507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2025-07-28T14:46:19Z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eyJoZGlkIjoiZWEyNGVkZDM5MmYzOTVlNjljMjdkYWJlNTRiMTU1MDIiLCJ1c2VySWQiOiI2NjE4MzI4NTIifQ==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