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53E618B7">
            <w:pPr>
              <w:spacing w:after="120"/>
            </w:pPr>
            <w:r>
              <w:t>Information Technology (IT) Division, Telecommunication Engineering Centre (TEC), Department of Telecommunications (DoT)</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w:t>
            </w:r>
            <w:r>
              <w:rPr>
                <w:rFonts w:hint="eastAsia" w:eastAsia="宋体"/>
                <w:b/>
                <w:lang w:val="en-US" w:eastAsia="zh-CN"/>
              </w:rPr>
              <w:t xml:space="preserve"> </w:t>
            </w:r>
            <w:r>
              <w:rPr>
                <w:b/>
              </w:rPr>
              <w:t>], 2.10.1 [ ], 5.6.2 [X],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HS 8517</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3CC72C69">
            <w:pPr>
              <w:spacing w:before="120" w:after="120"/>
            </w:pPr>
            <w:r>
              <w:rPr>
                <w:b/>
              </w:rPr>
              <w:t>Title, number of pages and language(s) of the notified document:</w:t>
            </w:r>
            <w:r>
              <w:t xml:space="preserve"> Notification for revision of Test Guide on Generic Requirement (GR) on "Unified Threat Management (UTM)", number of pages; (88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732AAE53">
            <w:pPr>
              <w:spacing w:before="120" w:after="120"/>
            </w:pPr>
            <w:r>
              <w:rPr>
                <w:b/>
              </w:rPr>
              <w:t>Description of content:</w:t>
            </w:r>
            <w:r>
              <w:t xml:space="preserve"> The draft standard (draft TEC 49121:2025) is Test Guide on "Unified Threat Management (UTM)" for assessment of conformity.</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To ensure Safety of users and Security of telecom network &amp; for assessment of conformity.</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13CFBED4">
            <w:pPr>
              <w:spacing w:before="120" w:after="120"/>
              <w:rPr>
                <w:bCs/>
              </w:rPr>
            </w:pPr>
            <w:r>
              <w:rPr>
                <w:b/>
              </w:rPr>
              <w:t>Relevant documents:</w:t>
            </w:r>
            <w:r>
              <w:t xml:space="preserve"> </w:t>
            </w:r>
          </w:p>
          <w:p w14:paraId="700079F9">
            <w:pPr>
              <w:spacing w:before="120" w:after="120"/>
            </w:pPr>
            <w:r>
              <w:t>-</w:t>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0A413F27">
            <w:pPr>
              <w:spacing w:before="120" w:after="120"/>
            </w:pPr>
            <w:r>
              <w:rPr>
                <w:b/>
              </w:rPr>
              <w:t>Proposed date of adoption:</w:t>
            </w:r>
            <w:r>
              <w:t xml:space="preserve"> To be determined</w:t>
            </w:r>
          </w:p>
          <w:p w14:paraId="2B07C23F">
            <w:pPr>
              <w:spacing w:after="120"/>
            </w:pPr>
            <w:r>
              <w:rPr>
                <w:b/>
              </w:rPr>
              <w:t>Proposed date of entry into force:</w:t>
            </w:r>
            <w:r>
              <w:t xml:space="preserve"> The date of Notification of the Standard in E-Gazette.</w:t>
            </w:r>
          </w:p>
        </w:tc>
      </w:tr>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475056A">
            <w:pPr>
              <w:spacing w:before="120" w:after="120"/>
            </w:pPr>
            <w:r>
              <w:rPr>
                <w:b/>
              </w:rPr>
              <w:t>Final date for comments:</w:t>
            </w:r>
            <w:r>
              <w:t xml:space="preserve"> 2</w:t>
            </w:r>
            <w:r>
              <w:rPr>
                <w:rFonts w:hint="eastAsia" w:eastAsia="宋体"/>
                <w:lang w:val="en-US" w:eastAsia="zh-CN"/>
              </w:rPr>
              <w:t>6</w:t>
            </w:r>
            <w:r>
              <w:t xml:space="preserve"> September 2025</w:t>
            </w:r>
          </w:p>
          <w:p w14:paraId="7480ACDA">
            <w:pPr>
              <w:tabs>
                <w:tab w:val="left" w:pos="1418"/>
                <w:tab w:val="left" w:pos="2127"/>
                <w:tab w:val="left" w:pos="2835"/>
                <w:tab w:val="left" w:pos="3402"/>
              </w:tabs>
              <w:spacing w:before="120" w:after="120"/>
              <w:rPr>
                <w:b/>
                <w:bCs/>
              </w:rPr>
            </w:pPr>
            <w:r>
              <w:rPr>
                <w:b/>
                <w:bCs/>
              </w:rPr>
              <w:t>[X] 60 days from notification</w:t>
            </w:r>
            <w:r>
              <w:t xml:space="preserve"> </w:t>
            </w:r>
          </w:p>
          <w:p w14:paraId="07740D7A">
            <w:pPr>
              <w:spacing w:before="120" w:after="120"/>
            </w:pPr>
            <w:r>
              <w:rPr>
                <w:b/>
                <w:bCs/>
              </w:rPr>
              <w:t>Contact details of agency or authority designated to handle comments regarding the notification:</w:t>
            </w:r>
            <w:r>
              <w:t xml:space="preserve"> </w:t>
            </w:r>
          </w:p>
          <w:p w14:paraId="05CE0638">
            <w:pPr>
              <w:tabs>
                <w:tab w:val="left" w:pos="1418"/>
                <w:tab w:val="left" w:pos="2127"/>
                <w:tab w:val="left" w:pos="2835"/>
                <w:tab w:val="left" w:pos="3402"/>
              </w:tabs>
              <w:spacing w:before="120" w:after="120"/>
            </w:pPr>
            <w:r>
              <w:t>Inputs/comments may please be furnished in the template sheet enclosed as Annexure-I appended at the end of the draft standard.</w:t>
            </w:r>
          </w:p>
          <w:p w14:paraId="4BD13F4D">
            <w:pPr>
              <w:spacing w:before="120" w:after="120"/>
            </w:pPr>
            <w:r>
              <w:rPr>
                <w:b/>
                <w:bCs/>
              </w:rPr>
              <w:t>Contact details of agency or authority designated to handle comments regarding the notification:</w:t>
            </w:r>
            <w:r>
              <w:t xml:space="preserve"> </w:t>
            </w:r>
          </w:p>
          <w:p w14:paraId="35764637">
            <w:r>
              <w:t>Telecommunication Engineering Centre (TEC)</w:t>
            </w:r>
          </w:p>
          <w:p w14:paraId="15706C46">
            <w:r>
              <w:t>Contact Person: Mr. Arvind Kumar Tripathi, DDG(IMP &amp; TEP)</w:t>
            </w:r>
          </w:p>
          <w:p w14:paraId="14F66710">
            <w:r>
              <w:t>Room No: 356, Khurshid Lal Bhawan</w:t>
            </w:r>
          </w:p>
          <w:p w14:paraId="4BDC9C0A">
            <w:r>
              <w:t>Janpath, New Delhi-110001, India.</w:t>
            </w:r>
          </w:p>
          <w:p w14:paraId="695B138E">
            <w:r>
              <w:t>Contact Number – +(91) 9868135680</w:t>
            </w:r>
          </w:p>
          <w:p w14:paraId="660A2C50">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2F52F153">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4121806D">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bookmarkStart w:id="10" w:name="_GoBack"/>
            <w:bookmarkEnd w:id="10"/>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7B49E019">
            <w:pPr>
              <w:pBdr>
                <w:top w:val="none" w:color="auto" w:sz="0" w:space="4"/>
                <w:bottom w:val="none" w:color="auto" w:sz="0" w:space="4"/>
              </w:pBdr>
              <w:rPr>
                <w:iCs/>
              </w:rPr>
            </w:pPr>
            <w:r>
              <w:fldChar w:fldCharType="begin"/>
            </w:r>
            <w:r>
              <w:instrText xml:space="preserve"> HYPERLINK "https://members.wto.org/crnattachments/2025/TBT/IND/25_04877_00_e.pdf" \t "_blank" </w:instrText>
            </w:r>
            <w:r>
              <w:fldChar w:fldCharType="separate"/>
            </w:r>
            <w:r>
              <w:rPr>
                <w:iCs/>
                <w:color w:val="0000FF"/>
                <w:u w:val="single"/>
              </w:rPr>
              <w:t>https://members.wto.org/crnattachments/2025/TBT/IND/25_04877_00_e.pdf</w:t>
            </w:r>
            <w:r>
              <w:rPr>
                <w:iCs/>
                <w:color w:val="0000FF"/>
                <w:u w:val="single"/>
              </w:rPr>
              <w:fldChar w:fldCharType="end"/>
            </w:r>
          </w:p>
          <w:p w14:paraId="2BC9EC90">
            <w:pPr>
              <w:keepNext/>
              <w:keepLines/>
              <w:pBdr>
                <w:top w:val="none" w:color="auto" w:sz="0" w:space="4"/>
              </w:pBdr>
              <w:spacing w:after="120"/>
              <w:rPr>
                <w:bCs/>
              </w:rPr>
            </w:pPr>
            <w:r>
              <w:fldChar w:fldCharType="begin"/>
            </w:r>
            <w:r>
              <w:instrText xml:space="preserve"> HYPERLINK "https://tec.gov.in/pdf/consultations/Draft%20Test%20Guide-UTM-for%20consultation.pdf" \t "_blank" </w:instrText>
            </w:r>
            <w:r>
              <w:fldChar w:fldCharType="separate"/>
            </w:r>
            <w:r>
              <w:rPr>
                <w:iCs/>
                <w:color w:val="0000FF"/>
                <w:u w:val="single"/>
              </w:rPr>
              <w:t>https://tec.gov.in/pdf/consultations/Draft%20Test%20Guide-UTM-for%20consultation.pdf</w:t>
            </w:r>
            <w:r>
              <w:rPr>
                <w:iCs/>
                <w:color w:val="0000FF"/>
                <w:u w:val="single"/>
              </w:rPr>
              <w:fldChar w:fldCharType="end"/>
            </w:r>
          </w:p>
        </w:tc>
      </w:tr>
    </w:tbl>
    <w:p w14:paraId="3FF57E27"/>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9" w:name="spsSymbolHeader"/>
    <w:r>
      <w:t>G/TBT/N/IND/374</w:t>
    </w:r>
    <w:bookmarkEnd w:id="9"/>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0"/>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default" w:eastAsia="宋体"/>
              <w:b/>
              <w:szCs w:val="16"/>
              <w:lang w:val="en-US" w:eastAsia="zh-CN"/>
            </w:rPr>
          </w:pPr>
          <w:bookmarkStart w:id="1" w:name="bmkSymbols"/>
          <w:r>
            <w:rPr>
              <w:b/>
              <w:szCs w:val="16"/>
            </w:rPr>
            <w:t>G/TBT/N/IND/3</w:t>
          </w:r>
          <w:bookmarkEnd w:id="1"/>
          <w:r>
            <w:rPr>
              <w:rFonts w:hint="eastAsia" w:eastAsia="宋体"/>
              <w:b/>
              <w:szCs w:val="16"/>
              <w:lang w:val="en-US" w:eastAsia="zh-CN"/>
            </w:rPr>
            <w:t>84</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2" w:name="spsDateDistribution"/>
          <w:bookmarkStart w:id="3" w:name="bmkDate"/>
          <w:r>
            <w:rPr>
              <w:szCs w:val="16"/>
            </w:rPr>
            <w:t>2</w:t>
          </w:r>
          <w:r>
            <w:rPr>
              <w:rFonts w:hint="eastAsia" w:eastAsia="宋体"/>
              <w:szCs w:val="16"/>
              <w:lang w:val="en-US" w:eastAsia="zh-CN"/>
            </w:rPr>
            <w:t>8</w:t>
          </w:r>
          <w:r>
            <w:rPr>
              <w:szCs w:val="16"/>
            </w:rPr>
            <w:t xml:space="preserve"> July 2025</w:t>
          </w:r>
          <w:bookmarkEnd w:id="2"/>
          <w:bookmarkEnd w:id="3"/>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4" w:name="bmkSerial"/>
          <w:r>
            <w:rPr>
              <w:b w:val="0"/>
              <w:color w:val="FF0000"/>
            </w:rPr>
            <w:t>(25-</w:t>
          </w:r>
          <w:r>
            <w:rPr>
              <w:rFonts w:hint="eastAsia" w:eastAsia="宋体"/>
              <w:b w:val="0"/>
              <w:color w:val="FF0000"/>
              <w:lang w:val="en-US" w:eastAsia="zh-CN"/>
            </w:rPr>
            <w:t>4843</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1AE1"/>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19F7DCB"/>
    <w:rsid w:val="33A20373"/>
    <w:rsid w:val="3A1336AD"/>
    <w:rsid w:val="3C7763F8"/>
    <w:rsid w:val="53A26FBE"/>
    <w:rsid w:val="70DA77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072FC-2FE7-4A2B-84FC-6EFB555B66CA}">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361</Words>
  <Characters>2253</Characters>
  <Lines>75</Lines>
  <Paragraphs>50</Paragraphs>
  <TotalTime>0</TotalTime>
  <ScaleCrop>false</ScaleCrop>
  <LinksUpToDate>false</LinksUpToDate>
  <CharactersWithSpaces>2580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2025-07-28T14:40:12Z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eyJoZGlkIjoiZWEyNGVkZDM5MmYzOTVlNjljMjdkYWJlNTRiMTU1MDIiLCJ1c2VySWQiOiI2NjE4MzI4NTIifQ==</vt:lpwstr>
  </property>
  <property fmtid="{D5CDD505-2E9C-101B-9397-08002B2CF9AE}" pid="6" name="KSOProductBuildVer">
    <vt:lpwstr>2052-12.1.0.21915</vt:lpwstr>
  </property>
  <property fmtid="{D5CDD505-2E9C-101B-9397-08002B2CF9AE}" pid="7" name="ICV">
    <vt:lpwstr>65958B3DDC1347BAAB47CD2783D668D7_12</vt:lpwstr>
  </property>
</Properties>
</file>