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ANIMAL, VEGETABLE OR MICROBIAL FATS AND OILS AND THEIR CLEAVAGE PRODUCTS; PREPARED EDIBLE FATS; ANIMAL OR VEGETABLE WAXES (HS code(s): 15);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F7C514A">
            <w:pPr>
              <w:spacing w:before="120" w:after="120"/>
            </w:pPr>
            <w:r>
              <w:rPr>
                <w:b/>
              </w:rPr>
              <w:t>Title, number of pages and language(s) of the notified document:</w:t>
            </w:r>
            <w:r>
              <w:t xml:space="preserve"> DMS 2278:2024: Pre-cooked dehydrated pulse products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pre-cooked dehydrated pulse products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6438D81">
            <w:pPr>
              <w:spacing w:before="120" w:after="120"/>
              <w:rPr>
                <w:bCs/>
              </w:rPr>
            </w:pPr>
            <w:r>
              <w:rPr>
                <w:b/>
              </w:rPr>
              <w:t>Relevant documents:</w:t>
            </w:r>
            <w:r>
              <w:t xml:space="preserve"> </w:t>
            </w:r>
          </w:p>
          <w:p w14:paraId="702F1635">
            <w:pPr>
              <w:numPr>
                <w:ilvl w:val="0"/>
                <w:numId w:val="7"/>
              </w:numPr>
              <w:spacing w:before="120" w:after="120"/>
            </w:pPr>
            <w:r>
              <w:t>MS 19-1: Labeling of foods – General standard, Part 1: Prepackaged foods</w:t>
            </w:r>
          </w:p>
          <w:p w14:paraId="00FE183E">
            <w:pPr>
              <w:numPr>
                <w:ilvl w:val="0"/>
                <w:numId w:val="7"/>
              </w:numPr>
              <w:spacing w:before="120" w:after="120"/>
            </w:pPr>
            <w:r>
              <w:t>MS 19-2: Labelling of foods – General standard, Part 2: Non-retail containers of food</w:t>
            </w:r>
          </w:p>
          <w:p w14:paraId="46600205">
            <w:pPr>
              <w:numPr>
                <w:ilvl w:val="0"/>
                <w:numId w:val="7"/>
              </w:numPr>
              <w:spacing w:before="120" w:after="120"/>
            </w:pPr>
            <w:r>
              <w:t>MS 21: Food and food processing units – Code of hygienic conditions</w:t>
            </w:r>
          </w:p>
          <w:p w14:paraId="1C83F144">
            <w:pPr>
              <w:numPr>
                <w:ilvl w:val="0"/>
                <w:numId w:val="7"/>
              </w:numPr>
              <w:spacing w:before="120" w:after="120"/>
            </w:pPr>
            <w:r>
              <w:t>MS 145: Cereal and cereal products – Sampling</w:t>
            </w:r>
          </w:p>
          <w:p w14:paraId="2E0AD4B6">
            <w:pPr>
              <w:numPr>
                <w:ilvl w:val="0"/>
                <w:numId w:val="7"/>
              </w:numPr>
              <w:spacing w:before="120" w:after="120"/>
            </w:pPr>
            <w:r>
              <w:t>MS 149: Cereals, pulses and by-products – Determination of ash yield by incineration</w:t>
            </w:r>
          </w:p>
          <w:p w14:paraId="3BA1B0A9">
            <w:pPr>
              <w:numPr>
                <w:ilvl w:val="0"/>
                <w:numId w:val="7"/>
              </w:numPr>
              <w:spacing w:before="120" w:after="120"/>
            </w:pPr>
            <w:r>
              <w:t>MS 237: Food additives – General standard</w:t>
            </w:r>
          </w:p>
          <w:p w14:paraId="7A408A1B">
            <w:pPr>
              <w:numPr>
                <w:ilvl w:val="0"/>
                <w:numId w:val="7"/>
              </w:numPr>
              <w:spacing w:before="120" w:after="120"/>
            </w:pPr>
            <w:r>
              <w:t>MS 245: Dry beans – Specification</w:t>
            </w:r>
          </w:p>
          <w:p w14:paraId="6283A43C">
            <w:pPr>
              <w:numPr>
                <w:ilvl w:val="0"/>
                <w:numId w:val="7"/>
              </w:numPr>
              <w:spacing w:before="120" w:after="120"/>
            </w:pPr>
            <w:r>
              <w:t>MS 302: Contaminants and toxins in food and feed – General standard</w:t>
            </w:r>
          </w:p>
          <w:p w14:paraId="3BADF8F6">
            <w:pPr>
              <w:numPr>
                <w:ilvl w:val="0"/>
                <w:numId w:val="7"/>
              </w:numPr>
              <w:spacing w:before="120" w:after="120"/>
            </w:pPr>
            <w:r>
              <w:t>MS 610: Cereals and cereal products – Determination of moisture content – Reference method</w:t>
            </w:r>
          </w:p>
          <w:p w14:paraId="0FAE6956">
            <w:pPr>
              <w:numPr>
                <w:ilvl w:val="0"/>
                <w:numId w:val="7"/>
              </w:numPr>
              <w:spacing w:before="120" w:after="120"/>
            </w:pPr>
            <w:r>
              <w:t>MS 624: Nutrition labeling – Guidelines</w:t>
            </w:r>
          </w:p>
          <w:p w14:paraId="44446616">
            <w:pPr>
              <w:numPr>
                <w:ilvl w:val="0"/>
                <w:numId w:val="7"/>
              </w:numPr>
              <w:spacing w:before="120" w:after="120"/>
            </w:pPr>
            <w:r>
              <w:t>MS 625: Use of nutrition and health claims – Requirements</w:t>
            </w:r>
          </w:p>
          <w:p w14:paraId="03E4E653">
            <w:pPr>
              <w:numPr>
                <w:ilvl w:val="0"/>
                <w:numId w:val="7"/>
              </w:numPr>
              <w:spacing w:before="120" w:after="120"/>
            </w:pPr>
            <w:r>
              <w:t>MS 1817: Claims on foods – General requirements</w:t>
            </w:r>
          </w:p>
          <w:p w14:paraId="11B76C5E">
            <w:pPr>
              <w:numPr>
                <w:ilvl w:val="0"/>
                <w:numId w:val="7"/>
              </w:numPr>
              <w:spacing w:before="120" w:after="120"/>
            </w:pPr>
            <w:r>
              <w:t>ISO 4833-1: Microbiology of the food chain – Horizontal method for the enumeration of microorganisms,</w:t>
            </w:r>
          </w:p>
          <w:p w14:paraId="163501A5">
            <w:pPr>
              <w:spacing w:before="120" w:after="120"/>
              <w:ind w:left="720"/>
            </w:pPr>
            <w:r>
              <w:t>Part 1: Colony count at 30 °C by the pour plate technique</w:t>
            </w:r>
          </w:p>
          <w:p w14:paraId="3923F082">
            <w:pPr>
              <w:numPr>
                <w:ilvl w:val="0"/>
                <w:numId w:val="7"/>
              </w:numPr>
              <w:spacing w:before="120" w:after="120"/>
            </w:pPr>
            <w:r>
              <w:t>ISO 5985: Animal feeding stuffs – Determination of ash insoluble in hydrochloric acid</w:t>
            </w:r>
          </w:p>
          <w:p w14:paraId="6990C81D">
            <w:pPr>
              <w:numPr>
                <w:ilvl w:val="0"/>
                <w:numId w:val="7"/>
              </w:numPr>
              <w:spacing w:before="120" w:after="120"/>
            </w:pPr>
            <w:r>
              <w:t>ISO 6579-1: Microbiology of the food chain – Horizontal method for the detection, enumeration and serotyping of Salmonella, Part 1: Detection of Salmonella spp.</w:t>
            </w:r>
          </w:p>
          <w:p w14:paraId="006F5084">
            <w:pPr>
              <w:numPr>
                <w:ilvl w:val="0"/>
                <w:numId w:val="7"/>
              </w:numPr>
              <w:spacing w:before="120" w:after="120"/>
            </w:pPr>
            <w:r>
              <w:t>ISO 7251: Microbiology of food and animal feeding stuffs -- Horizontal method for the detection and enumeration of presumptive Escherichia coli -- Most probable number technique</w:t>
            </w:r>
          </w:p>
          <w:p w14:paraId="2099B4C9">
            <w:pPr>
              <w:numPr>
                <w:ilvl w:val="0"/>
                <w:numId w:val="7"/>
              </w:numPr>
              <w:spacing w:before="120" w:after="120"/>
            </w:pPr>
            <w:r>
              <w:t>ISO 16050: Foodstuffs – Determination of aflatoxin B1, and the total content of aflatoxin B1, B2, G1 and G2 in cereals, nuts and derived products – High performance liquid chromatographic method</w:t>
            </w:r>
          </w:p>
          <w:p w14:paraId="714A6BA2">
            <w:pPr>
              <w:numPr>
                <w:ilvl w:val="0"/>
                <w:numId w:val="7"/>
              </w:numPr>
              <w:spacing w:before="120" w:after="120"/>
              <w:ind w:left="720" w:leftChars="0" w:hanging="360" w:firstLineChars="0"/>
            </w:pPr>
            <w:r>
              <w:t>ISO 21527-1: Microbiology of food and animal feeding stuffs – Horizontal method for the enumeration of yeasts and moulds, Part 1: Colony count technique in products with water activity greater than 0.95</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060504E9">
            <w:pPr>
              <w:pBdr>
                <w:top w:val="none" w:color="auto" w:sz="0" w:space="4"/>
                <w:bottom w:val="none" w:color="auto" w:sz="0" w:space="4"/>
              </w:pBdr>
              <w:rPr>
                <w:iCs/>
              </w:rPr>
            </w:pPr>
            <w:r>
              <w:fldChar w:fldCharType="begin"/>
            </w:r>
            <w:r>
              <w:instrText xml:space="preserve"> HYPERLINK "https://members.wto.org/crnattachments/2025/TBT/MWI/25_04767_00_e.pdf" \t "_blank" </w:instrText>
            </w:r>
            <w:r>
              <w:fldChar w:fldCharType="separate"/>
            </w:r>
            <w:r>
              <w:rPr>
                <w:iCs/>
                <w:color w:val="0000FF"/>
                <w:u w:val="single"/>
              </w:rPr>
              <w:t>https://members.wto.org/crnattachments/2025/TBT/MWI/25_04767_00_e.pdf</w:t>
            </w:r>
            <w:r>
              <w:rPr>
                <w:iCs/>
                <w:color w:val="0000FF"/>
                <w:u w:val="single"/>
              </w:rPr>
              <w:fldChar w:fldCharType="end"/>
            </w:r>
          </w:p>
          <w:p w14:paraId="62197CA0">
            <w:pPr>
              <w:keepNext/>
              <w:keepLines/>
              <w:numPr>
                <w:ilvl w:val="0"/>
                <w:numId w:val="0"/>
              </w:numPr>
              <w:pBdr>
                <w:top w:val="none" w:color="auto" w:sz="0" w:space="4"/>
              </w:pBdr>
              <w:spacing w:after="120"/>
              <w:jc w:val="both"/>
              <w:rPr>
                <w:iCs/>
                <w:color w:val="0000FF"/>
                <w:u w:val="single"/>
              </w:rPr>
            </w:pPr>
          </w:p>
        </w:tc>
      </w:tr>
    </w:tbl>
    <w:p w14:paraId="16FBE7E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default"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30</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C797E12"/>
    <w:rsid w:val="3E761725"/>
    <w:rsid w:val="4132417F"/>
    <w:rsid w:val="4E902E4B"/>
    <w:rsid w:val="579C6EAE"/>
    <w:rsid w:val="597A7C28"/>
    <w:rsid w:val="6EE15801"/>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594</Words>
  <Characters>3349</Characters>
  <Lines>23</Lines>
  <Paragraphs>6</Paragraphs>
  <TotalTime>0</TotalTime>
  <ScaleCrop>false</ScaleCrop>
  <LinksUpToDate>false</LinksUpToDate>
  <CharactersWithSpaces>3888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2025-07-23T17:08:38Z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