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D32B679" w14:textId="77777777">
      <w:pPr>
        <w:pStyle w:val="Title"/>
      </w:pPr>
      <w:r w:rsidRPr="002F663C">
        <w:t>NOTIFICATION</w:t>
      </w:r>
    </w:p>
    <w:p w:rsidR="002F663C" w:rsidRPr="002F663C" w:rsidP="00DD3DD7" w14:paraId="1D8F4555" w14:textId="77777777">
      <w:pPr>
        <w:pStyle w:val="Title3"/>
      </w:pPr>
      <w:r w:rsidRPr="002F663C">
        <w:t>Addendum</w:t>
      </w:r>
    </w:p>
    <w:p w:rsidR="002F663C" w:rsidP="001E2E4A" w14:paraId="1C638DA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21 July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Kingdom of Saudi Arabia</w:t>
      </w:r>
      <w:r w:rsidRPr="002F663C">
        <w:rPr>
          <w:rFonts w:eastAsia="Calibri" w:cs="Times New Roman"/>
        </w:rPr>
        <w:t>.</w:t>
      </w:r>
    </w:p>
    <w:p w:rsidR="001E2E4A" w:rsidRPr="002F663C" w:rsidP="001E2E4A" w14:paraId="323DBC86" w14:textId="77777777">
      <w:pPr>
        <w:rPr>
          <w:rFonts w:eastAsia="Calibri" w:cs="Times New Roman"/>
        </w:rPr>
      </w:pPr>
    </w:p>
    <w:p w:rsidR="002F663C" w:rsidRPr="002F663C" w:rsidP="002F663C" w14:paraId="05762265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0123BA2" w14:textId="77777777">
      <w:pPr>
        <w:rPr>
          <w:rFonts w:eastAsia="Calibri" w:cs="Times New Roman"/>
        </w:rPr>
      </w:pPr>
    </w:p>
    <w:p w:rsidR="00C14444" w:rsidRPr="002F663C" w:rsidP="002F663C" w14:paraId="76867F81" w14:textId="77777777">
      <w:pPr>
        <w:rPr>
          <w:rFonts w:eastAsia="Calibri" w:cs="Times New Roman"/>
        </w:rPr>
      </w:pPr>
    </w:p>
    <w:p w:rsidR="002F663C" w:rsidRPr="002F663C" w:rsidP="002F663C" w14:paraId="20D666E9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Technical Regulation for General Requirements for Machinery Safety</w:t>
      </w:r>
    </w:p>
    <w:p w:rsidR="002F663C" w:rsidRPr="002F663C" w:rsidP="002F663C" w14:paraId="5C36B39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376F14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995660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664346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513247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A6B6DE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B4AA9C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D3BF6A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072B30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08FBD79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A60CEE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EEF2F7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7D0CB7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08BB2D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A59F31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4EFB87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01B9BC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E35119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F679BD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B83E64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E25E4B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EC53AA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965BB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4D16C8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13D5B86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19ECED69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https://members.wto.org/crnattachments/2025/TBT/SAU/modification/25_04722_01_x.pdf</w:t>
              </w:r>
            </w:hyperlink>
          </w:p>
          <w:p w:rsidR="00082727" w:rsidP="00C14444" w14:paraId="315CA4CB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https://members.wto.org/crnattachments/2025/TBT/SAU/modification/25_04722_00_x.pdf</w:t>
              </w:r>
            </w:hyperlink>
          </w:p>
          <w:p w:rsidR="002F663C" w:rsidRPr="002F663C" w:rsidP="00C14444" w14:paraId="4A2ADCC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30 days from notification</w:t>
            </w:r>
          </w:p>
        </w:tc>
      </w:tr>
      <w:tr w14:paraId="159F791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DAEAF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F74244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887AC9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1F5A9B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87CD86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7F59C70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47F3E45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Attached is a copy of the Regulation after alignment, along with the List of standards.</w:t>
      </w:r>
    </w:p>
    <w:p w:rsidR="00646626" w:rsidRPr="002F663C" w:rsidP="00B16ACF" w14:paraId="70849EC7" w14:textId="54AB42C0">
      <w:pPr>
        <w:spacing w:before="120" w:after="120"/>
        <w:rPr>
          <w:rFonts w:eastAsia="Calibri" w:cs="Times New Roman"/>
          <w:szCs w:val="18"/>
        </w:rPr>
      </w:pPr>
      <w:hyperlink r:id="rId9" w:history="1">
        <w:r w:rsidRPr="006435BF">
          <w:rPr>
            <w:rStyle w:val="Hyperlink"/>
            <w:rFonts w:eastAsia="Calibri" w:cs="Times New Roman"/>
            <w:szCs w:val="18"/>
          </w:rPr>
          <w:t>G/TBT/N/SAU/1126</w:t>
        </w:r>
      </w:hyperlink>
    </w:p>
    <w:p w:rsidR="00646626" w:rsidRPr="002F663C" w:rsidP="00B16ACF" w14:paraId="2ACC1D99" w14:textId="7679FE2B">
      <w:pPr>
        <w:spacing w:before="120" w:after="120"/>
        <w:rPr>
          <w:rFonts w:eastAsia="Calibri" w:cs="Times New Roman"/>
          <w:szCs w:val="18"/>
        </w:rPr>
      </w:pPr>
      <w:hyperlink r:id="rId10" w:history="1">
        <w:r w:rsidRPr="006435BF">
          <w:rPr>
            <w:rStyle w:val="Hyperlink"/>
            <w:rFonts w:eastAsia="Calibri" w:cs="Times New Roman"/>
            <w:szCs w:val="18"/>
          </w:rPr>
          <w:t>G/TBT/N/SAU/1172</w:t>
        </w:r>
      </w:hyperlink>
    </w:p>
    <w:p w:rsidR="00646626" w:rsidRPr="002F663C" w:rsidP="00B16ACF" w14:paraId="7398403C" w14:textId="20E25D47">
      <w:pPr>
        <w:spacing w:before="120" w:after="120"/>
        <w:rPr>
          <w:rFonts w:eastAsia="Calibri" w:cs="Times New Roman"/>
          <w:szCs w:val="18"/>
        </w:rPr>
      </w:pPr>
      <w:hyperlink r:id="rId11" w:history="1">
        <w:r w:rsidRPr="006435BF">
          <w:rPr>
            <w:rStyle w:val="Hyperlink"/>
            <w:rFonts w:eastAsia="Calibri" w:cs="Times New Roman"/>
            <w:szCs w:val="18"/>
          </w:rPr>
          <w:t>G/TBT/N/SAU/1203</w:t>
        </w:r>
      </w:hyperlink>
    </w:p>
    <w:p w:rsidR="00646626" w:rsidRPr="002F663C" w:rsidP="00B16ACF" w14:paraId="32E52CD7" w14:textId="0EECCEF4">
      <w:pPr>
        <w:spacing w:before="120" w:after="120"/>
        <w:rPr>
          <w:rFonts w:eastAsia="Calibri" w:cs="Times New Roman"/>
          <w:szCs w:val="18"/>
        </w:rPr>
      </w:pPr>
      <w:hyperlink r:id="rId12" w:history="1">
        <w:r w:rsidRPr="006435BF">
          <w:rPr>
            <w:rStyle w:val="Hyperlink"/>
            <w:rFonts w:eastAsia="Calibri" w:cs="Times New Roman"/>
            <w:szCs w:val="18"/>
          </w:rPr>
          <w:t>G/TBT/N/SAU/1258</w:t>
        </w:r>
      </w:hyperlink>
    </w:p>
    <w:p w:rsidR="00646626" w:rsidRPr="002F663C" w:rsidP="00B16ACF" w14:paraId="1CF61571" w14:textId="21470AC0">
      <w:pPr>
        <w:spacing w:before="120" w:after="120"/>
        <w:rPr>
          <w:rFonts w:eastAsia="Calibri" w:cs="Times New Roman"/>
          <w:szCs w:val="18"/>
        </w:rPr>
      </w:pPr>
      <w:hyperlink r:id="rId13" w:history="1">
        <w:r w:rsidRPr="006435BF">
          <w:rPr>
            <w:rStyle w:val="Hyperlink"/>
            <w:rFonts w:eastAsia="Calibri" w:cs="Times New Roman"/>
            <w:szCs w:val="18"/>
          </w:rPr>
          <w:t>G/TBT/N/SAU/1310</w:t>
        </w:r>
      </w:hyperlink>
    </w:p>
    <w:p w:rsidR="00646626" w:rsidRPr="002F663C" w:rsidP="00B16ACF" w14:paraId="27A141A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Technical Regulation for General Requirements for Machinery Safety incorporates above notifications in one measure.</w:t>
      </w:r>
    </w:p>
    <w:p w:rsidR="00646626" w:rsidRPr="002F663C" w:rsidP="00B16ACF" w14:paraId="706086F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After aligning the provisions of the Technical Regulation with the recently issued Product Safety Law.</w:t>
      </w:r>
    </w:p>
    <w:p w:rsidR="006C5A96" w:rsidP="006C5A96" w14:paraId="4225E59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2E6302B" w14:textId="77777777">
      <w:pPr>
        <w:jc w:val="center"/>
        <w:rPr>
          <w:b/>
        </w:rPr>
      </w:pPr>
    </w:p>
    <w:p w:rsidR="00A1565D" w:rsidP="003971FF" w14:paraId="13D2B8B1" w14:textId="77777777">
      <w:pPr>
        <w:jc w:val="center"/>
        <w:rPr>
          <w:b/>
        </w:rPr>
      </w:pPr>
    </w:p>
    <w:sectPr w:rsidSect="006C5A9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7A1E66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854EF8A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BF97D66" w14:textId="77777777">
      <w:r>
        <w:separator/>
      </w:r>
    </w:p>
  </w:footnote>
  <w:footnote w:type="continuationSeparator" w:id="1">
    <w:p w:rsidR="004D3A6A" w:rsidP="00ED54E0" w14:paraId="628A7DDB" w14:textId="77777777">
      <w:r>
        <w:continuationSeparator/>
      </w:r>
    </w:p>
  </w:footnote>
  <w:footnote w:id="2">
    <w:p w:rsidR="007F6EA2" w14:paraId="0F7C6DD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E9E1D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52D238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5BFAF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5BE166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680154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G/TBT/N/SAU/1310/Add.1</w:t>
    </w:r>
    <w:bookmarkEnd w:id="3"/>
  </w:p>
  <w:p w:rsidR="00DD3DD7" w:rsidRPr="00DD3DD7" w:rsidP="00DD3DD7" w14:paraId="16022E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CAF31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809D83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CFB9B5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B48B0C9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EB2D0A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8A5322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B8432E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9A27667" w14:textId="77777777">
          <w:pPr>
            <w:jc w:val="right"/>
            <w:rPr>
              <w:b/>
              <w:szCs w:val="16"/>
            </w:rPr>
          </w:pPr>
        </w:p>
      </w:tc>
    </w:tr>
    <w:tr w14:paraId="3C4EE616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480ADE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79C13D7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G/TBT/N/SAU/1310/Add.1</w:t>
          </w:r>
          <w:bookmarkEnd w:id="4"/>
        </w:p>
        <w:p w:rsidR="00C14444" w:rsidRPr="00C14444" w:rsidP="00C14444" w14:paraId="79B1FD4A" w14:textId="77777777">
          <w:pPr>
            <w:jc w:val="center"/>
            <w:rPr>
              <w:szCs w:val="16"/>
            </w:rPr>
          </w:pPr>
        </w:p>
      </w:tc>
    </w:tr>
    <w:tr w14:paraId="5D7AB5A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9DDAA8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7E4541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23 July 2025</w:t>
          </w:r>
          <w:bookmarkEnd w:id="5"/>
        </w:p>
      </w:tc>
    </w:tr>
    <w:tr w14:paraId="7DE974CB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7984D9E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(25-4715)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8E680D6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545265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03294E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F86E67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8DC090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3139249">
    <w:abstractNumId w:val="9"/>
  </w:num>
  <w:num w:numId="2" w16cid:durableId="696468214">
    <w:abstractNumId w:val="7"/>
  </w:num>
  <w:num w:numId="3" w16cid:durableId="1035890840">
    <w:abstractNumId w:val="6"/>
  </w:num>
  <w:num w:numId="4" w16cid:durableId="466551072">
    <w:abstractNumId w:val="5"/>
  </w:num>
  <w:num w:numId="5" w16cid:durableId="1334719800">
    <w:abstractNumId w:val="4"/>
  </w:num>
  <w:num w:numId="6" w16cid:durableId="1578056755">
    <w:abstractNumId w:val="12"/>
  </w:num>
  <w:num w:numId="7" w16cid:durableId="2115977199">
    <w:abstractNumId w:val="11"/>
  </w:num>
  <w:num w:numId="8" w16cid:durableId="1732145107">
    <w:abstractNumId w:val="10"/>
  </w:num>
  <w:num w:numId="9" w16cid:durableId="16125148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0271929">
    <w:abstractNumId w:val="13"/>
  </w:num>
  <w:num w:numId="11" w16cid:durableId="1311012274">
    <w:abstractNumId w:val="8"/>
  </w:num>
  <w:num w:numId="12" w16cid:durableId="2044166127">
    <w:abstractNumId w:val="3"/>
  </w:num>
  <w:num w:numId="13" w16cid:durableId="1516269515">
    <w:abstractNumId w:val="2"/>
  </w:num>
  <w:num w:numId="14" w16cid:durableId="1431393390">
    <w:abstractNumId w:val="1"/>
  </w:num>
  <w:num w:numId="15" w16cid:durableId="1778670916">
    <w:abstractNumId w:val="0"/>
  </w:num>
  <w:num w:numId="16" w16cid:durableId="702598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0F7E7D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168A0"/>
    <w:rsid w:val="00620F21"/>
    <w:rsid w:val="0062527B"/>
    <w:rsid w:val="006435BF"/>
    <w:rsid w:val="0064657D"/>
    <w:rsid w:val="00646626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2D2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5814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0664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61B2CA"/>
  <w15:docId w15:val="{1D7F5153-EC2A-43B2-B1FC-820C22145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6435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docs.wto.org/dol2fe/Pages/FE_Search/FE_S_S006.aspx?DataSource=Cat&amp;query=@Symbol=%22G/TBT/N/SAU/1172%22%20OR%20@Symbol=%22G/TBT/N/SAU/1172/*%22&amp;Language=English&amp;Context=ScriptedSearches&amp;languageUIChanged=true" TargetMode="External" /><Relationship Id="rId11" Type="http://schemas.openxmlformats.org/officeDocument/2006/relationships/hyperlink" Target="https://docs.wto.org/dol2fe/Pages/FE_Search/FE_S_S006.aspx?DataSource=Cat&amp;query=@Symbol=%22G/TBT/N/SAU/1203%22%20OR%20@Symbol=%22G/TBT/N/SAU/1203/*%22&amp;Language=English&amp;Context=ScriptedSearches&amp;languageUIChanged=true" TargetMode="External" /><Relationship Id="rId12" Type="http://schemas.openxmlformats.org/officeDocument/2006/relationships/hyperlink" Target="https://docs.wto.org/dol2fe/Pages/FE_Search/FE_S_S006.aspx?DataSource=Cat&amp;query=@Symbol=%22G/TBT/N/SAU/1258%22%20OR%20@Symbol=%22G/TBT/N/SAU/1258/*%22&amp;Language=English&amp;Context=ScriptedSearches&amp;languageUIChanged=true" TargetMode="External" /><Relationship Id="rId13" Type="http://schemas.openxmlformats.org/officeDocument/2006/relationships/hyperlink" Target="https://docs.wto.org/dol2fe/Pages/FE_Search/FE_S_S006.aspx?DataSource=Cat&amp;query=@Symbol=%22G/TBT/N/SAU/1310%22%20OR%20@Symbol=%22G/TBT/N/SAU/1310/*%22&amp;Language=English&amp;Context=ScriptedSearches&amp;languageUIChanged=true" TargetMode="External" /><Relationship Id="rId14" Type="http://schemas.openxmlformats.org/officeDocument/2006/relationships/header" Target="header1.xml" /><Relationship Id="rId15" Type="http://schemas.openxmlformats.org/officeDocument/2006/relationships/header" Target="header2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header" Target="header3.xml" /><Relationship Id="rId19" Type="http://schemas.openxmlformats.org/officeDocument/2006/relationships/theme" Target="theme/theme1.xml" /><Relationship Id="rId2" Type="http://schemas.openxmlformats.org/officeDocument/2006/relationships/settings" Target="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SAU/modification/25_04722_01_x.pdf" TargetMode="External" /><Relationship Id="rId8" Type="http://schemas.openxmlformats.org/officeDocument/2006/relationships/hyperlink" Target="https://members.wto.org/crnattachments/2025/TBT/SAU/modification/25_04722_00_x.pdf" TargetMode="External" /><Relationship Id="rId9" Type="http://schemas.openxmlformats.org/officeDocument/2006/relationships/hyperlink" Target="https://docs.wto.org/dol2fe/Pages/FE_Search/FE_S_S006.aspx?DataSource=Cat&amp;query=@Symbol=%22G/TBT/N/SAU/1126%22%20OR%20@Symbol=%22G/TBT/N/SAU/1126/*%22&amp;Language=English&amp;Context=ScriptedSearches&amp;languageUIChanged=tru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F991DF-9C5E-46FE-9495-A51B180C451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3</cp:revision>
  <cp:lastPrinted>2019-10-23T07:32:00Z</cp:lastPrinted>
  <dcterms:created xsi:type="dcterms:W3CDTF">2025-07-23T08:18:00Z</dcterms:created>
  <dcterms:modified xsi:type="dcterms:W3CDTF">2025-07-23T09:14:00Z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