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7B810B5" w14:textId="77777777">
      <w:pPr>
        <w:pStyle w:val="Title"/>
      </w:pPr>
      <w:r w:rsidRPr="002F663C">
        <w:t>NOTIFICATION</w:t>
      </w:r>
    </w:p>
    <w:p w:rsidR="002F663C" w:rsidRPr="002F663C" w:rsidP="00DD3DD7" w14:paraId="5B65B390" w14:textId="77777777">
      <w:pPr>
        <w:pStyle w:val="Title3"/>
      </w:pPr>
      <w:r w:rsidRPr="002F663C">
        <w:t>Addendum</w:t>
      </w:r>
    </w:p>
    <w:p w:rsidR="002F663C" w:rsidP="001E2E4A" w14:paraId="67A683E9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21 July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</w:rPr>
        <w:t xml:space="preserve">the </w:t>
      </w:r>
      <w:r w:rsidRPr="002F663C">
        <w:rPr>
          <w:rFonts w:eastAsia="Calibri" w:cs="Times New Roman"/>
          <w:u w:val="single"/>
        </w:rPr>
        <w:t>Kingdom of Saudi Arabia</w:t>
      </w:r>
      <w:r w:rsidRPr="002F663C">
        <w:rPr>
          <w:rFonts w:eastAsia="Calibri" w:cs="Times New Roman"/>
        </w:rPr>
        <w:t>.</w:t>
      </w:r>
    </w:p>
    <w:p w:rsidR="001E2E4A" w:rsidRPr="002F663C" w:rsidP="001E2E4A" w14:paraId="7A1F715C" w14:textId="77777777">
      <w:pPr>
        <w:rPr>
          <w:rFonts w:eastAsia="Calibri" w:cs="Times New Roman"/>
        </w:rPr>
      </w:pPr>
    </w:p>
    <w:p w:rsidR="002F663C" w:rsidRPr="002F663C" w:rsidP="002F663C" w14:paraId="234CCFF5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4D2B575" w14:textId="77777777">
      <w:pPr>
        <w:rPr>
          <w:rFonts w:eastAsia="Calibri" w:cs="Times New Roman"/>
        </w:rPr>
      </w:pPr>
    </w:p>
    <w:p w:rsidR="00C14444" w:rsidRPr="002F663C" w:rsidP="002F663C" w14:paraId="32881FF9" w14:textId="77777777">
      <w:pPr>
        <w:rPr>
          <w:rFonts w:eastAsia="Calibri" w:cs="Times New Roman"/>
        </w:rPr>
      </w:pPr>
    </w:p>
    <w:p w:rsidR="002F663C" w:rsidRPr="002F663C" w:rsidP="002F663C" w14:paraId="2B3F5E76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Technical Regulation on the Restriction of Hazardous Substances in Electrical and Electronic Equipment</w:t>
      </w:r>
    </w:p>
    <w:p w:rsidR="002F663C" w:rsidRPr="002F663C" w:rsidP="002F663C" w14:paraId="3917A7E3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46BB5F0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B909331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441D61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32F8AA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1E834E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03FACA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CBED9D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0B8E54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1DC256D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5CF6BC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16729F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5CCAED8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38ACCE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EE470D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79E5A00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0066D8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1A534C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1655E1D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93A586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E5D880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538926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43A1AC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7C606B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2FB8B5F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071E71B0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Aligning the provisions of the Technical Regulation with the recently issued Product Safety Law.</w:t>
            </w:r>
          </w:p>
          <w:p w:rsidR="00082727" w:rsidP="00C14444" w14:paraId="35FC2CEE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https://members.wto.org/crnattachments/2025/TBT/SAU/modification/25_04719_01_x.pdf</w:t>
              </w:r>
            </w:hyperlink>
          </w:p>
          <w:p w:rsidR="00082727" w:rsidP="00C14444" w14:paraId="26547594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https://members.wto.org/crnattachments/2025/TBT/SAU/modification/25_04719_00_x.pdf</w:t>
              </w:r>
            </w:hyperlink>
          </w:p>
          <w:p w:rsidR="002F663C" w:rsidRPr="002F663C" w:rsidP="00C14444" w14:paraId="112F722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30 days from notification</w:t>
            </w:r>
          </w:p>
        </w:tc>
      </w:tr>
      <w:tr w14:paraId="6C7CCF8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422266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D2701C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82551E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B32D89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8AB213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AC4FE56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25E1225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Attached is a copy of the Regulation after alignment, along with the List of standards.</w:t>
      </w:r>
    </w:p>
    <w:p w:rsidR="006C5A96" w:rsidP="006C5A96" w14:paraId="0DEAD44F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4DF9D64" w14:textId="77777777">
      <w:pPr>
        <w:jc w:val="center"/>
        <w:rPr>
          <w:b/>
        </w:rPr>
      </w:pPr>
    </w:p>
    <w:p w:rsidR="00A1565D" w:rsidP="003971FF" w14:paraId="11A5ABC5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765D758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671A458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E38C3A3" w14:textId="77777777">
      <w:r>
        <w:separator/>
      </w:r>
    </w:p>
  </w:footnote>
  <w:footnote w:type="continuationSeparator" w:id="1">
    <w:p w:rsidR="004D3A6A" w:rsidP="00ED54E0" w14:paraId="0568AED3" w14:textId="77777777">
      <w:r>
        <w:continuationSeparator/>
      </w:r>
    </w:p>
  </w:footnote>
  <w:footnote w:id="2">
    <w:p w:rsidR="007F6EA2" w14:paraId="0B8F03FD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59AA29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85B87C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A74440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9632BA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68AC27D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G/TBT/N/SAU/1166/Corr.1/Add.1</w:t>
    </w:r>
    <w:bookmarkEnd w:id="3"/>
  </w:p>
  <w:p w:rsidR="00DD3DD7" w:rsidRPr="00DD3DD7" w:rsidP="00DD3DD7" w14:paraId="2F8048A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771073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62D9D5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14D9B9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8E1F3B3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F4EE901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7CFDF10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9562E2F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A367FC1" w14:textId="77777777">
          <w:pPr>
            <w:jc w:val="right"/>
            <w:rPr>
              <w:b/>
              <w:szCs w:val="16"/>
            </w:rPr>
          </w:pPr>
        </w:p>
      </w:tc>
    </w:tr>
    <w:tr w14:paraId="655C9D31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CAD3B6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CCBFEE2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G/TBT/N/SAU/1166/Corr.1/Add.1</w:t>
          </w:r>
          <w:bookmarkEnd w:id="4"/>
        </w:p>
        <w:p w:rsidR="00C14444" w:rsidRPr="00C14444" w:rsidP="00C14444" w14:paraId="18FE0D9A" w14:textId="77777777">
          <w:pPr>
            <w:jc w:val="center"/>
            <w:rPr>
              <w:szCs w:val="16"/>
            </w:rPr>
          </w:pPr>
        </w:p>
      </w:tc>
    </w:tr>
    <w:tr w14:paraId="70CC6B9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D074F3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C77F3B0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23 July 2025</w:t>
          </w:r>
          <w:bookmarkEnd w:id="5"/>
        </w:p>
      </w:tc>
    </w:tr>
    <w:tr w14:paraId="21726E0D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D47A890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(25-4706)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11A8522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C13716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DF4B693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00CF4AD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0F3680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55763181">
    <w:abstractNumId w:val="9"/>
  </w:num>
  <w:num w:numId="2" w16cid:durableId="314845621">
    <w:abstractNumId w:val="7"/>
  </w:num>
  <w:num w:numId="3" w16cid:durableId="1026490635">
    <w:abstractNumId w:val="6"/>
  </w:num>
  <w:num w:numId="4" w16cid:durableId="1867793217">
    <w:abstractNumId w:val="5"/>
  </w:num>
  <w:num w:numId="5" w16cid:durableId="286933149">
    <w:abstractNumId w:val="4"/>
  </w:num>
  <w:num w:numId="6" w16cid:durableId="151143638">
    <w:abstractNumId w:val="12"/>
  </w:num>
  <w:num w:numId="7" w16cid:durableId="253979936">
    <w:abstractNumId w:val="11"/>
  </w:num>
  <w:num w:numId="8" w16cid:durableId="50230107">
    <w:abstractNumId w:val="10"/>
  </w:num>
  <w:num w:numId="9" w16cid:durableId="1169477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16526804">
    <w:abstractNumId w:val="13"/>
  </w:num>
  <w:num w:numId="11" w16cid:durableId="312951559">
    <w:abstractNumId w:val="8"/>
  </w:num>
  <w:num w:numId="12" w16cid:durableId="983581148">
    <w:abstractNumId w:val="3"/>
  </w:num>
  <w:num w:numId="13" w16cid:durableId="238901981">
    <w:abstractNumId w:val="2"/>
  </w:num>
  <w:num w:numId="14" w16cid:durableId="1427576002">
    <w:abstractNumId w:val="1"/>
  </w:num>
  <w:num w:numId="15" w16cid:durableId="2036491476">
    <w:abstractNumId w:val="0"/>
  </w:num>
  <w:num w:numId="16" w16cid:durableId="99943071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21A4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007BE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B2DA6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21DCA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members.wto.org/crnattachments/2025/TBT/SAU/modification/25_04719_01_x.pdf" TargetMode="External" /><Relationship Id="rId7" Type="http://schemas.openxmlformats.org/officeDocument/2006/relationships/hyperlink" Target="https://members.wto.org/crnattachments/2025/TBT/SAU/modification/25_04719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2025-07-23T07:33:00Z</dcterms:created>
  <dcterms:modified xsi:type="dcterms:W3CDTF">2025-07-23T07:33:00Z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