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CEB2CC6" w14:textId="77777777">
      <w:pPr>
        <w:pStyle w:val="Title"/>
      </w:pPr>
      <w:r w:rsidRPr="002F663C">
        <w:t>NOTIFICATION</w:t>
      </w:r>
    </w:p>
    <w:p w:rsidR="002F663C" w:rsidRPr="002F663C" w:rsidP="00DD3DD7" w14:paraId="45218477" w14:textId="77777777">
      <w:pPr>
        <w:pStyle w:val="Title3"/>
      </w:pPr>
      <w:r w:rsidRPr="002F663C">
        <w:t>Addendum</w:t>
      </w:r>
    </w:p>
    <w:p w:rsidR="002F663C" w:rsidP="001E2E4A" w14:paraId="31E3AF9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06D3C59E" w14:textId="77777777">
      <w:pPr>
        <w:rPr>
          <w:rFonts w:eastAsia="Calibri" w:cs="Times New Roman"/>
        </w:rPr>
      </w:pPr>
    </w:p>
    <w:p w:rsidR="002F663C" w:rsidRPr="002F663C" w:rsidP="002F663C" w14:paraId="0550F3C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DA3CCD1" w14:textId="77777777">
      <w:pPr>
        <w:rPr>
          <w:rFonts w:eastAsia="Calibri" w:cs="Times New Roman"/>
        </w:rPr>
      </w:pPr>
    </w:p>
    <w:p w:rsidR="002F663C" w:rsidRPr="002F663C" w:rsidP="002F663C" w14:paraId="5FF52D0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Technical Regulation for Building Materials</w:t>
      </w:r>
    </w:p>
    <w:p w:rsidR="002F663C" w:rsidRPr="002F663C" w:rsidP="002F663C" w14:paraId="5BCCCA0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328EA0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A6FEEC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9FA533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A76AF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8C007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66699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5866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171D0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4EE9D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21A7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B14B8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C6E3A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1F7D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197A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2F3E9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C6E8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8C184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F7AA3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537F3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84550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61FDD5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A9D24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CFF0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A3C6AC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5AD9E62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https://members.wto.org/crnattachments/2025/TBT/SAU/modification/25_04720_01_x.pdf</w:t>
              </w:r>
            </w:hyperlink>
          </w:p>
          <w:p w:rsidR="00082727" w:rsidP="00C14444" w14:paraId="745F6265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https://members.wto.org/crnattachments/2025/TBT/SAU/modification/25_04720_00_x.pdf</w:t>
              </w:r>
            </w:hyperlink>
          </w:p>
          <w:p w:rsidR="002F663C" w:rsidRPr="002F663C" w:rsidP="00C14444" w14:paraId="0A4EC30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30 days from notification</w:t>
            </w:r>
          </w:p>
        </w:tc>
      </w:tr>
      <w:tr w14:paraId="628DF5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87B89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6C0EE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0D74E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B0146D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B0819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EFD7102" w14:textId="77777777">
      <w:pPr>
        <w:jc w:val="left"/>
        <w:rPr>
          <w:rFonts w:eastAsia="Calibri" w:cs="Times New Roman"/>
          <w:highlight w:val="yellow"/>
        </w:rPr>
      </w:pPr>
    </w:p>
    <w:p w:rsidR="003971FF" w:rsidP="00B16ACF" w14:paraId="3BE54FAA" w14:textId="77777777">
      <w:pPr>
        <w:spacing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7A037D" w:rsidP="007A037D" w14:paraId="672E0E50" w14:textId="1FA9ADC3">
      <w:pPr>
        <w:rPr>
          <w:rFonts w:eastAsia="Calibri" w:cs="Times New Roman"/>
        </w:rPr>
      </w:pPr>
      <w:hyperlink r:id="rId9" w:history="1">
        <w:r w:rsidRPr="00BB5182">
          <w:rPr>
            <w:rStyle w:val="Hyperlink"/>
            <w:rFonts w:eastAsia="Calibri" w:cs="Times New Roman"/>
          </w:rPr>
          <w:t>G/TBT/N/SAU/944</w:t>
        </w:r>
      </w:hyperlink>
    </w:p>
    <w:p w:rsidR="007A037D" w:rsidP="007A037D" w14:paraId="6CE7FFEE" w14:textId="4DE2F430">
      <w:pPr>
        <w:rPr>
          <w:rFonts w:eastAsia="Calibri" w:cs="Times New Roman"/>
        </w:rPr>
      </w:pPr>
      <w:hyperlink r:id="rId10" w:history="1">
        <w:r w:rsidRPr="00BB5182">
          <w:rPr>
            <w:rStyle w:val="Hyperlink"/>
            <w:rFonts w:eastAsia="Calibri" w:cs="Times New Roman"/>
          </w:rPr>
          <w:t>G/TBT/N/SAU/943</w:t>
        </w:r>
      </w:hyperlink>
    </w:p>
    <w:p w:rsidR="007A037D" w:rsidP="007A037D" w14:paraId="1B524ABE" w14:textId="35F75294">
      <w:pPr>
        <w:rPr>
          <w:rFonts w:eastAsia="Calibri" w:cs="Times New Roman"/>
        </w:rPr>
      </w:pPr>
      <w:hyperlink r:id="rId11" w:history="1">
        <w:r w:rsidRPr="00BB5182">
          <w:rPr>
            <w:rStyle w:val="Hyperlink"/>
            <w:rFonts w:eastAsia="Calibri" w:cs="Times New Roman"/>
          </w:rPr>
          <w:t>G/TBT/N/SAU/992</w:t>
        </w:r>
      </w:hyperlink>
    </w:p>
    <w:p w:rsidR="007A037D" w:rsidP="007A037D" w14:paraId="3F0A2979" w14:textId="7A10F6B8">
      <w:pPr>
        <w:rPr>
          <w:rFonts w:eastAsia="Calibri" w:cs="Times New Roman"/>
        </w:rPr>
      </w:pPr>
      <w:hyperlink r:id="rId12" w:history="1">
        <w:r w:rsidRPr="00BB5182">
          <w:rPr>
            <w:rStyle w:val="Hyperlink"/>
            <w:rFonts w:eastAsia="Calibri" w:cs="Times New Roman"/>
          </w:rPr>
          <w:t>G/TBT/N/SAU/993</w:t>
        </w:r>
      </w:hyperlink>
    </w:p>
    <w:p w:rsidR="007A037D" w:rsidP="007A037D" w14:paraId="03E5E79E" w14:textId="2F88DA8F">
      <w:pPr>
        <w:rPr>
          <w:rFonts w:eastAsia="Calibri" w:cs="Times New Roman"/>
        </w:rPr>
      </w:pPr>
      <w:hyperlink r:id="rId13" w:history="1">
        <w:r w:rsidRPr="00BB5182">
          <w:rPr>
            <w:rStyle w:val="Hyperlink"/>
            <w:rFonts w:eastAsia="Calibri" w:cs="Times New Roman"/>
          </w:rPr>
          <w:t>G/TBT/N/SAU/1110</w:t>
        </w:r>
      </w:hyperlink>
    </w:p>
    <w:p w:rsidR="007A037D" w:rsidP="007A037D" w14:paraId="25F35804" w14:textId="3F519939">
      <w:pPr>
        <w:rPr>
          <w:rFonts w:eastAsia="Calibri" w:cs="Times New Roman"/>
        </w:rPr>
      </w:pPr>
      <w:hyperlink r:id="rId14" w:history="1">
        <w:r w:rsidRPr="00BB5182">
          <w:rPr>
            <w:rStyle w:val="Hyperlink"/>
            <w:rFonts w:eastAsia="Calibri" w:cs="Times New Roman"/>
          </w:rPr>
          <w:t>G/TBT/N/SAU/1136</w:t>
        </w:r>
      </w:hyperlink>
    </w:p>
    <w:p w:rsidR="007A037D" w:rsidP="007A037D" w14:paraId="03844D1A" w14:textId="77777777">
      <w:pPr>
        <w:spacing w:before="120" w:after="120"/>
        <w:rPr>
          <w:rFonts w:eastAsia="Calibri" w:cs="Times New Roman"/>
        </w:rPr>
      </w:pPr>
      <w:r>
        <w:rPr>
          <w:rFonts w:eastAsia="Calibri" w:cs="Times New Roman"/>
        </w:rPr>
        <w:t>Technical Regulation for Building Materials incorporates above notifications in one measure.</w:t>
      </w:r>
    </w:p>
    <w:p w:rsidR="007A037D" w:rsidRPr="007F6EA2" w:rsidP="007A037D" w14:paraId="058E820A" w14:textId="77777777">
      <w:pPr>
        <w:spacing w:before="120" w:after="120"/>
        <w:rPr>
          <w:rFonts w:eastAsia="Calibri" w:cs="Times New Roman"/>
          <w:bCs/>
          <w:highlight w:val="yellow"/>
        </w:rPr>
      </w:pPr>
      <w:r>
        <w:rPr>
          <w:rFonts w:eastAsia="Calibri" w:cs="Times New Roman"/>
        </w:rPr>
        <w:t>After aligning the provisions of the Technical Regulation with the recently issued Product Safety Law.</w:t>
      </w:r>
    </w:p>
    <w:p w:rsidR="00A1565D" w:rsidP="003971FF" w14:paraId="471F77D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sectPr w:rsidSect="006C5A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7583D8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A15002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CBD0A24" w14:textId="77777777">
      <w:r>
        <w:separator/>
      </w:r>
    </w:p>
  </w:footnote>
  <w:footnote w:type="continuationSeparator" w:id="1">
    <w:p w:rsidR="004D3A6A" w:rsidP="00ED54E0" w14:paraId="7FBEC76A" w14:textId="77777777">
      <w:r>
        <w:continuationSeparator/>
      </w:r>
    </w:p>
  </w:footnote>
  <w:footnote w:id="2">
    <w:p w:rsidR="007F6EA2" w14:paraId="08B5521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C399D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94B26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3131B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F06AEB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98707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G/TBT/N/SAU/1136/Add.1</w:t>
    </w:r>
    <w:bookmarkEnd w:id="3"/>
  </w:p>
  <w:p w:rsidR="00DD3DD7" w:rsidRPr="00DD3DD7" w:rsidP="00DD3DD7" w14:paraId="7C29F1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0164A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22C54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7DAC7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60946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2967B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4F4E9E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44EB6F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ACDD1C2" w14:textId="77777777">
          <w:pPr>
            <w:jc w:val="right"/>
            <w:rPr>
              <w:b/>
              <w:szCs w:val="16"/>
            </w:rPr>
          </w:pPr>
        </w:p>
      </w:tc>
    </w:tr>
    <w:tr w14:paraId="23233D6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2BD0D8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9BC644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G/TBT/N/SAU/1136/Add.1</w:t>
          </w:r>
          <w:bookmarkEnd w:id="4"/>
        </w:p>
        <w:p w:rsidR="00C14444" w:rsidRPr="00C14444" w:rsidP="00C14444" w14:paraId="0B60FEFF" w14:textId="77777777">
          <w:pPr>
            <w:jc w:val="center"/>
            <w:rPr>
              <w:szCs w:val="16"/>
            </w:rPr>
          </w:pPr>
        </w:p>
      </w:tc>
    </w:tr>
    <w:tr w14:paraId="4F1E480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F6635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4CF34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23 July 2025</w:t>
          </w:r>
          <w:bookmarkEnd w:id="5"/>
        </w:p>
      </w:tc>
    </w:tr>
    <w:tr w14:paraId="65C4266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7BF29A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(25-4713)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BAF0E4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1D56AF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102A22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D1460E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37617D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2329653">
    <w:abstractNumId w:val="9"/>
  </w:num>
  <w:num w:numId="2" w16cid:durableId="1994134721">
    <w:abstractNumId w:val="7"/>
  </w:num>
  <w:num w:numId="3" w16cid:durableId="76706743">
    <w:abstractNumId w:val="6"/>
  </w:num>
  <w:num w:numId="4" w16cid:durableId="1642269775">
    <w:abstractNumId w:val="5"/>
  </w:num>
  <w:num w:numId="5" w16cid:durableId="2022735206">
    <w:abstractNumId w:val="4"/>
  </w:num>
  <w:num w:numId="6" w16cid:durableId="1534533335">
    <w:abstractNumId w:val="12"/>
  </w:num>
  <w:num w:numId="7" w16cid:durableId="2028171271">
    <w:abstractNumId w:val="11"/>
  </w:num>
  <w:num w:numId="8" w16cid:durableId="126896882">
    <w:abstractNumId w:val="10"/>
  </w:num>
  <w:num w:numId="9" w16cid:durableId="20971714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0047760">
    <w:abstractNumId w:val="13"/>
  </w:num>
  <w:num w:numId="11" w16cid:durableId="855773762">
    <w:abstractNumId w:val="8"/>
  </w:num>
  <w:num w:numId="12" w16cid:durableId="2015454276">
    <w:abstractNumId w:val="3"/>
  </w:num>
  <w:num w:numId="13" w16cid:durableId="794786152">
    <w:abstractNumId w:val="2"/>
  </w:num>
  <w:num w:numId="14" w16cid:durableId="1589464441">
    <w:abstractNumId w:val="1"/>
  </w:num>
  <w:num w:numId="15" w16cid:durableId="2136212031">
    <w:abstractNumId w:val="0"/>
  </w:num>
  <w:num w:numId="16" w16cid:durableId="74357312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B49E9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1B0A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3C95"/>
    <w:rsid w:val="007577E3"/>
    <w:rsid w:val="00760003"/>
    <w:rsid w:val="00760DB3"/>
    <w:rsid w:val="00771C40"/>
    <w:rsid w:val="007755FC"/>
    <w:rsid w:val="00782B32"/>
    <w:rsid w:val="00782EF4"/>
    <w:rsid w:val="00787DBC"/>
    <w:rsid w:val="007A037D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182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4405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6705D2"/>
  <w15:docId w15:val="{8AD515CA-D5D5-4A6B-B9F8-B7F71BD67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BB5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docs.wto.org/dol2fe/Pages/FE_Search/FE_S_S006.aspx?DataSource=Cat&amp;query=@Symbol=%22G/TBT/N/SAU/943%22%20OR%20@Symbol=%22G/TBT/N/SAU/943/*%22&amp;Language=English&amp;Context=ScriptedSearches&amp;languageUIChanged=true" TargetMode="External" /><Relationship Id="rId11" Type="http://schemas.openxmlformats.org/officeDocument/2006/relationships/hyperlink" Target="https://docs.wto.org/dol2fe/Pages/FE_Search/FE_S_S006.aspx?DataSource=Cat&amp;query=@Symbol=%22G/TBT/N/SAU/992%22%20OR%20@Symbol=%22G/TBT/N/SAU/992/*%22&amp;Language=English&amp;Context=ScriptedSearches&amp;languageUIChanged=true" TargetMode="External" /><Relationship Id="rId12" Type="http://schemas.openxmlformats.org/officeDocument/2006/relationships/hyperlink" Target="https://docs.wto.org/dol2fe/Pages/FE_Search/FE_S_S006.aspx?DataSource=Cat&amp;query=@Symbol=%22G/TBT/N/SAU/993%22%20OR%20@Symbol=%22G/TBT/N/SAU/993/*%22&amp;Language=English&amp;Context=ScriptedSearches&amp;languageUIChanged=true" TargetMode="External" /><Relationship Id="rId13" Type="http://schemas.openxmlformats.org/officeDocument/2006/relationships/hyperlink" Target="https://docs.wto.org/dol2fe/Pages/FE_Search/FE_S_S006.aspx?DataSource=Cat&amp;query=@Symbol=%22G/TBT/N/SAU/1110%22%20OR%20@Symbol=%22G/TBT/N/SAU/1110/*%22&amp;Language=English&amp;Context=ScriptedSearches&amp;languageUIChanged=true" TargetMode="External" /><Relationship Id="rId14" Type="http://schemas.openxmlformats.org/officeDocument/2006/relationships/hyperlink" Target="https://docs.wto.org/dol2fe/Pages/FE_Search/FE_S_S006.aspx?DataSource=Cat&amp;query=@Symbol=%22G/TBT/N/SAU/1136%22%20OR%20@Symbol=%22G/TBT/N/SAU/1136/*%22&amp;Language=English&amp;Context=ScriptedSearches&amp;languageUIChanged=true" TargetMode="External" /><Relationship Id="rId15" Type="http://schemas.openxmlformats.org/officeDocument/2006/relationships/header" Target="header1.xml" /><Relationship Id="rId16" Type="http://schemas.openxmlformats.org/officeDocument/2006/relationships/header" Target="header2.xml" /><Relationship Id="rId17" Type="http://schemas.openxmlformats.org/officeDocument/2006/relationships/footer" Target="footer1.xml" /><Relationship Id="rId18" Type="http://schemas.openxmlformats.org/officeDocument/2006/relationships/footer" Target="footer2.xml" /><Relationship Id="rId19" Type="http://schemas.openxmlformats.org/officeDocument/2006/relationships/header" Target="header3.xml" /><Relationship Id="rId2" Type="http://schemas.openxmlformats.org/officeDocument/2006/relationships/settings" Target="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SAU/modification/25_04720_01_x.pdf" TargetMode="External" /><Relationship Id="rId8" Type="http://schemas.openxmlformats.org/officeDocument/2006/relationships/hyperlink" Target="https://members.wto.org/crnattachments/2025/TBT/SAU/modification/25_04720_00_x.pdf" TargetMode="External" /><Relationship Id="rId9" Type="http://schemas.openxmlformats.org/officeDocument/2006/relationships/hyperlink" Target="https://docs.wto.org/dol2fe/Pages/FE_Search/FE_S_S006.aspx?DataSource=Cat&amp;query=@Symbol=%22G/TBT/N/SAU/944%22%20OR%20@Symbol=%22G/TBT/N/SAU/944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C54C0F-0C5B-4236-8336-06E017BAE6D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2025-07-23T08:17:00Z</dcterms:created>
  <dcterms:modified xsi:type="dcterms:W3CDTF">2025-07-23T08:49:00Z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