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7FFB6606">
            <w:pPr>
              <w:spacing w:after="120"/>
            </w:pPr>
            <w:r>
              <w:t>Department of Health and Human Services (HHS), Food and Drug Administration (FDA) [2259]</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Dairy products; Milk and milk products (ICS code(s): 67.100)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6DE76AF3">
            <w:pPr>
              <w:spacing w:before="120" w:after="120"/>
            </w:pPr>
            <w:r>
              <w:rPr>
                <w:b/>
              </w:rPr>
              <w:t>Title, number of pages and language(s) of the notified document:</w:t>
            </w:r>
            <w:r>
              <w:rPr>
                <w:rFonts w:hint="eastAsia" w:eastAsia="宋体"/>
                <w:b/>
                <w:lang w:val="en-US" w:eastAsia="zh-CN"/>
              </w:rPr>
              <w:t xml:space="preserve"> </w:t>
            </w:r>
            <w:r>
              <w:t>Proposal to Revoke 18 Standards of Identity for Dairy Products; (6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6B56ED35">
            <w:pPr>
              <w:spacing w:before="120" w:after="120"/>
              <w:rPr>
                <w:b/>
              </w:rPr>
            </w:pPr>
            <w:r>
              <w:rPr>
                <w:b/>
              </w:rPr>
              <w:t>Description of content:</w:t>
            </w:r>
            <w:r>
              <w:t xml:space="preserve"> Proposed rule - The Food and Drug Administration (FDA or we) is proposing to revoke 18 standards of identity for dairy products. FDA is taking this action as we tentatively conclude that these standards are no longer necessary to promote honesty and fair dealing in the interest of consumers. This proposed action would reduce redundant regulatory requirements.</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Prevention of deceptive practices and consumer protection; Cost saving and productivity enhancement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BA7BCE9">
            <w:pPr>
              <w:spacing w:before="120" w:after="120"/>
              <w:rPr>
                <w:bCs/>
              </w:rPr>
            </w:pPr>
            <w:r>
              <w:rPr>
                <w:b/>
              </w:rPr>
              <w:t>Relevant documents:</w:t>
            </w:r>
            <w:r>
              <w:t xml:space="preserve"> </w:t>
            </w:r>
          </w:p>
          <w:p w14:paraId="698A795E">
            <w:pPr>
              <w:spacing w:before="120" w:after="120"/>
            </w:pPr>
            <w:r>
              <w:t xml:space="preserve">90 Federal Register (FR) 33334, 17 July 2025; </w:t>
            </w:r>
            <w:r>
              <w:fldChar w:fldCharType="begin"/>
            </w:r>
            <w:r>
              <w:instrText xml:space="preserve"> HYPERLINK "https://www.ecfr.gov/current/title-21" </w:instrText>
            </w:r>
            <w:r>
              <w:fldChar w:fldCharType="separate"/>
            </w:r>
            <w:r>
              <w:rPr>
                <w:color w:val="0000FF"/>
                <w:u w:val="single"/>
              </w:rPr>
              <w:t>Title 21</w:t>
            </w:r>
            <w:r>
              <w:rPr>
                <w:color w:val="0000FF"/>
                <w:u w:val="single"/>
              </w:rPr>
              <w:fldChar w:fldCharType="end"/>
            </w:r>
            <w:r>
              <w:t xml:space="preserve"> Code of Federal Regulations (CFR) Parts </w:t>
            </w:r>
            <w:r>
              <w:fldChar w:fldCharType="begin"/>
            </w:r>
            <w:r>
              <w:instrText xml:space="preserve"> HYPERLINK "https://www.ecfr.gov/current/title-21/chapter-I/subchapter-B/part-131" </w:instrText>
            </w:r>
            <w:r>
              <w:fldChar w:fldCharType="separate"/>
            </w:r>
            <w:r>
              <w:rPr>
                <w:color w:val="0000FF"/>
                <w:u w:val="single"/>
              </w:rPr>
              <w:t>131</w:t>
            </w:r>
            <w:r>
              <w:rPr>
                <w:color w:val="0000FF"/>
                <w:u w:val="single"/>
              </w:rPr>
              <w:fldChar w:fldCharType="end"/>
            </w:r>
            <w:r>
              <w:t xml:space="preserve">, </w:t>
            </w:r>
            <w:r>
              <w:fldChar w:fldCharType="begin"/>
            </w:r>
            <w:r>
              <w:instrText xml:space="preserve"> HYPERLINK "https://www.ecfr.gov/current/title-21/chapter-I/subchapter-B/part-133" </w:instrText>
            </w:r>
            <w:r>
              <w:fldChar w:fldCharType="separate"/>
            </w:r>
            <w:r>
              <w:rPr>
                <w:color w:val="0000FF"/>
                <w:u w:val="single"/>
              </w:rPr>
              <w:t>133</w:t>
            </w:r>
            <w:r>
              <w:rPr>
                <w:color w:val="0000FF"/>
                <w:u w:val="single"/>
              </w:rPr>
              <w:fldChar w:fldCharType="end"/>
            </w:r>
            <w:r>
              <w:t xml:space="preserve">, </w:t>
            </w:r>
            <w:r>
              <w:fldChar w:fldCharType="begin"/>
            </w:r>
            <w:r>
              <w:instrText xml:space="preserve"> HYPERLINK "https://www.ecfr.gov/current/title-21/chapter-I/subchapter-B/part-135" </w:instrText>
            </w:r>
            <w:r>
              <w:fldChar w:fldCharType="separate"/>
            </w:r>
            <w:r>
              <w:rPr>
                <w:color w:val="0000FF"/>
                <w:u w:val="single"/>
              </w:rPr>
              <w:t>135</w:t>
            </w:r>
            <w:r>
              <w:rPr>
                <w:color w:val="0000FF"/>
                <w:u w:val="single"/>
              </w:rPr>
              <w:fldChar w:fldCharType="end"/>
            </w:r>
            <w:r>
              <w:t xml:space="preserve">, and </w:t>
            </w:r>
            <w:r>
              <w:fldChar w:fldCharType="begin"/>
            </w:r>
            <w:r>
              <w:instrText xml:space="preserve"> HYPERLINK "https://www.ecfr.gov/current/title-21/chapter-I/subchapter-B/part-184" </w:instrText>
            </w:r>
            <w:r>
              <w:fldChar w:fldCharType="separate"/>
            </w:r>
            <w:r>
              <w:rPr>
                <w:color w:val="0000FF"/>
                <w:u w:val="single"/>
              </w:rPr>
              <w:t>184</w:t>
            </w:r>
            <w:r>
              <w:rPr>
                <w:color w:val="0000FF"/>
                <w:u w:val="single"/>
              </w:rPr>
              <w:fldChar w:fldCharType="end"/>
            </w:r>
            <w:r>
              <w:t>:</w:t>
            </w:r>
          </w:p>
          <w:p w14:paraId="005F0C8E">
            <w:pPr>
              <w:spacing w:before="120" w:after="120"/>
            </w:pPr>
            <w:r>
              <w:fldChar w:fldCharType="begin"/>
            </w:r>
            <w:r>
              <w:instrText xml:space="preserve"> HYPERLINK "https://www.govinfo.gov/content/pkg/FR-2025-07-17/html/2025-13424.htm" </w:instrText>
            </w:r>
            <w:r>
              <w:fldChar w:fldCharType="separate"/>
            </w:r>
            <w:r>
              <w:rPr>
                <w:color w:val="0000FF"/>
                <w:u w:val="single"/>
              </w:rPr>
              <w:t>https://www.govinfo.gov/content/pkg/FR-2025-07-17/html/2025-13424.htm</w:t>
            </w:r>
            <w:r>
              <w:rPr>
                <w:color w:val="0000FF"/>
                <w:u w:val="single"/>
              </w:rPr>
              <w:fldChar w:fldCharType="end"/>
            </w:r>
          </w:p>
          <w:p w14:paraId="59714B4C">
            <w:pPr>
              <w:spacing w:before="120" w:after="120"/>
            </w:pPr>
            <w:r>
              <w:fldChar w:fldCharType="begin"/>
            </w:r>
            <w:r>
              <w:instrText xml:space="preserve"> HYPERLINK "https://www.govinfo.gov/content/pkg/FR-2025-07-17/pdf/2025-13424.pdf" </w:instrText>
            </w:r>
            <w:r>
              <w:fldChar w:fldCharType="separate"/>
            </w:r>
            <w:r>
              <w:rPr>
                <w:color w:val="0000FF"/>
                <w:u w:val="single"/>
              </w:rPr>
              <w:t>https://www.govinfo.gov/content/pkg/FR-2025-07-17/pdf/2025-13424.pdf</w:t>
            </w:r>
            <w:r>
              <w:rPr>
                <w:color w:val="0000FF"/>
                <w:u w:val="single"/>
              </w:rPr>
              <w:fldChar w:fldCharType="end"/>
            </w:r>
          </w:p>
          <w:p w14:paraId="5776B948">
            <w:pPr>
              <w:spacing w:before="120" w:after="120"/>
            </w:pPr>
            <w:r>
              <w:t xml:space="preserve">This proposed rule is identified by Docket Number FDA-2025-N-1225. The Docket Folder is available from Regulations.gov at </w:t>
            </w:r>
            <w:r>
              <w:fldChar w:fldCharType="begin"/>
            </w:r>
            <w:r>
              <w:instrText xml:space="preserve"> HYPERLINK "https://www.regulations.gov/docket/FDA-2025-N-1225/document" </w:instrText>
            </w:r>
            <w:r>
              <w:fldChar w:fldCharType="separate"/>
            </w:r>
            <w:r>
              <w:rPr>
                <w:color w:val="0000FF"/>
                <w:u w:val="single"/>
              </w:rPr>
              <w:t>https://www.regulations.gov/docket/FDA-2025-N-1225/document</w:t>
            </w:r>
            <w:r>
              <w:rPr>
                <w:color w:val="0000FF"/>
                <w:u w:val="single"/>
              </w:rPr>
              <w:fldChar w:fldCharType="end"/>
            </w:r>
            <w:r>
              <w:t xml:space="preserve"> and provides access to primary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E371C46">
            <w:pPr>
              <w:spacing w:before="120" w:after="120"/>
            </w:pPr>
            <w:r>
              <w:rPr>
                <w:b/>
              </w:rPr>
              <w:t>Proposed date of adoption:</w:t>
            </w:r>
            <w:r>
              <w:t xml:space="preserve"> To be determined</w:t>
            </w:r>
          </w:p>
          <w:p w14:paraId="395103CA">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15 September 2025</w:t>
            </w:r>
            <w:r>
              <w:rPr>
                <w:rFonts w:hint="eastAsia" w:eastAsia="宋体"/>
                <w:lang w:eastAsia="zh-CN"/>
              </w:rPr>
              <w:t>，</w:t>
            </w:r>
          </w:p>
          <w:p w14:paraId="1E452556">
            <w:pPr>
              <w:tabs>
                <w:tab w:val="left" w:pos="1418"/>
                <w:tab w:val="left" w:pos="2127"/>
                <w:tab w:val="left" w:pos="2835"/>
                <w:tab w:val="left" w:pos="3402"/>
              </w:tabs>
              <w:spacing w:before="120" w:after="120"/>
              <w:rPr>
                <w:rFonts w:hint="default" w:eastAsia="宋体"/>
                <w:lang w:val="en-US" w:eastAsia="zh-CN"/>
              </w:rPr>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15 September 2025. Comments received by the USA TBT Enquiry Point from WTO Members and their stakeholders will be shared with FDA and will also be submitted to the </w:t>
            </w:r>
            <w:r>
              <w:fldChar w:fldCharType="begin"/>
            </w:r>
            <w:r>
              <w:instrText xml:space="preserve"> HYPERLINK "https://www.regulations.gov/docket/FDA-2025-N-1225/document" </w:instrText>
            </w:r>
            <w:r>
              <w:fldChar w:fldCharType="separate"/>
            </w:r>
            <w:r>
              <w:rPr>
                <w:color w:val="0000FF"/>
                <w:u w:val="single"/>
              </w:rPr>
              <w:t>Docket</w:t>
            </w:r>
            <w:r>
              <w:rPr>
                <w:color w:val="0000FF"/>
                <w:u w:val="single"/>
              </w:rPr>
              <w:fldChar w:fldCharType="end"/>
            </w:r>
            <w:r>
              <w:t xml:space="preserve"> on Regulations.gov if received within the comment period. FDA does not intend to extend the comment period.</w:t>
            </w:r>
            <w:r>
              <w:rPr>
                <w:rFonts w:hint="eastAsia" w:eastAsia="宋体"/>
                <w:lang w:val="en-US" w:eastAsia="zh-CN"/>
              </w:rPr>
              <w:t xml:space="preserve">   </w:t>
            </w:r>
          </w:p>
          <w:p w14:paraId="5DB6174D">
            <w:pPr>
              <w:spacing w:before="120" w:after="120"/>
            </w:pPr>
            <w:r>
              <w:rPr>
                <w:b/>
                <w:bCs/>
              </w:rPr>
              <w:t>Contact details of agency or authority designated to handle comments regarding the notification:</w:t>
            </w:r>
            <w:r>
              <w:t xml:space="preserve"> </w:t>
            </w:r>
          </w:p>
          <w:p w14:paraId="18B62E4E">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6692A9F5">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bookmarkStart w:id="10" w:name="_GoBack"/>
            <w:bookmarkEnd w:id="10"/>
          </w:p>
          <w:p w14:paraId="5E217706">
            <w:pPr>
              <w:keepNext/>
              <w:keepLines/>
              <w:spacing w:after="120"/>
              <w:rPr>
                <w:bCs/>
              </w:rPr>
            </w:pPr>
            <w:r>
              <w:fldChar w:fldCharType="begin"/>
            </w:r>
            <w:r>
              <w:instrText xml:space="preserve"> HYPERLINK "https://members.wto.org/crnattachments/2025/TBT/USA/25_04705_00_e.pdf" \t "_blank" </w:instrText>
            </w:r>
            <w:r>
              <w:fldChar w:fldCharType="separate"/>
            </w:r>
            <w:r>
              <w:rPr>
                <w:iCs/>
                <w:color w:val="0000FF"/>
                <w:u w:val="single"/>
              </w:rPr>
              <w:t>https://members.wto.org/crnattachments/2025/TBT/USA/25_04705_00_e.pdf</w:t>
            </w:r>
            <w:r>
              <w:rPr>
                <w:iCs/>
                <w:color w:val="0000FF"/>
                <w:u w:val="single"/>
              </w:rPr>
              <w:fldChar w:fldCharType="end"/>
            </w:r>
          </w:p>
        </w:tc>
      </w:tr>
    </w:tbl>
    <w:p w14:paraId="6342B72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27</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bmkDate"/>
          <w:bookmarkStart w:id="3" w:name="spsDateDistribution"/>
          <w:r>
            <w:rPr>
              <w:rFonts w:hint="eastAsia" w:eastAsia="宋体"/>
              <w:szCs w:val="16"/>
              <w:lang w:val="en-US" w:eastAsia="zh-CN"/>
            </w:rPr>
            <w:t>21</w:t>
          </w:r>
          <w:r>
            <w:rPr>
              <w:szCs w:val="16"/>
            </w:rPr>
            <w:t xml:space="preserve"> July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4658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3FAF"/>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9F24C2A"/>
    <w:rsid w:val="52E5455B"/>
    <w:rsid w:val="54F53066"/>
    <w:rsid w:val="64972BBC"/>
    <w:rsid w:val="6E221C94"/>
    <w:rsid w:val="744A17C4"/>
    <w:rsid w:val="75B34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46F1C-677B-451B-900D-FCC82369AA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561</Words>
  <Characters>3387</Characters>
  <Lines>34</Lines>
  <Paragraphs>9</Paragraphs>
  <TotalTime>0</TotalTime>
  <ScaleCrop>false</ScaleCrop>
  <LinksUpToDate>false</LinksUpToDate>
  <CharactersWithSpaces>3920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2025-07-21T12:00:08Z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