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1EF5F">
      <w:pPr>
        <w:pStyle w:val="84"/>
        <w:rPr>
          <w:caps w:val="0"/>
          <w:kern w:val="0"/>
        </w:rPr>
      </w:pPr>
      <w:r>
        <w:rPr>
          <w:caps w:val="0"/>
          <w:kern w:val="0"/>
        </w:rPr>
        <w:t>NOTIFICATION</w:t>
      </w:r>
    </w:p>
    <w:p w14:paraId="0DF8F173">
      <w:pPr>
        <w:jc w:val="center"/>
      </w:pPr>
      <w:r>
        <w:t>The following notification is being circulated in accordance with Article 10.6</w:t>
      </w:r>
    </w:p>
    <w:p w14:paraId="225373C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111BD6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68DC9E5">
            <w:pPr>
              <w:spacing w:before="120" w:after="120"/>
              <w:jc w:val="left"/>
            </w:pPr>
            <w:r>
              <w:rPr>
                <w:b/>
              </w:rPr>
              <w:t>1.</w:t>
            </w:r>
          </w:p>
        </w:tc>
        <w:tc>
          <w:tcPr>
            <w:tcW w:w="8546" w:type="dxa"/>
            <w:tcBorders>
              <w:bottom w:val="single" w:color="auto" w:sz="6" w:space="0"/>
            </w:tcBorders>
            <w:shd w:val="clear" w:color="auto" w:fill="auto"/>
          </w:tcPr>
          <w:p w14:paraId="38875B44">
            <w:pPr>
              <w:spacing w:before="120" w:after="120"/>
            </w:pPr>
            <w:r>
              <w:rPr>
                <w:b/>
              </w:rPr>
              <w:t>Notifying Member:</w:t>
            </w:r>
            <w:r>
              <w:t xml:space="preserve"> </w:t>
            </w:r>
            <w:r>
              <w:rPr>
                <w:u w:val="single"/>
              </w:rPr>
              <w:t>UNITED STATES OF AMERICA</w:t>
            </w:r>
          </w:p>
          <w:p w14:paraId="3BC509F5">
            <w:pPr>
              <w:spacing w:after="120"/>
            </w:pPr>
            <w:r>
              <w:rPr>
                <w:b/>
              </w:rPr>
              <w:t>If applicable, name of local government involved (Article 3.2 and 7.2):</w:t>
            </w:r>
            <w:r>
              <w:t xml:space="preserve"> </w:t>
            </w:r>
          </w:p>
        </w:tc>
      </w:tr>
      <w:tr w14:paraId="1FC0AA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3F030C0">
            <w:pPr>
              <w:spacing w:before="120" w:after="120"/>
              <w:jc w:val="left"/>
            </w:pPr>
            <w:r>
              <w:rPr>
                <w:b/>
              </w:rPr>
              <w:t>2.</w:t>
            </w:r>
          </w:p>
        </w:tc>
        <w:tc>
          <w:tcPr>
            <w:tcW w:w="8546" w:type="dxa"/>
            <w:tcBorders>
              <w:top w:val="single" w:color="auto" w:sz="6" w:space="0"/>
              <w:bottom w:val="single" w:color="auto" w:sz="6" w:space="0"/>
            </w:tcBorders>
            <w:shd w:val="clear" w:color="auto" w:fill="auto"/>
          </w:tcPr>
          <w:p w14:paraId="608B2923">
            <w:pPr>
              <w:spacing w:before="120" w:after="120"/>
            </w:pPr>
            <w:r>
              <w:rPr>
                <w:b/>
              </w:rPr>
              <w:t>Agency responsible:</w:t>
            </w:r>
            <w:r>
              <w:t xml:space="preserve"> </w:t>
            </w:r>
          </w:p>
          <w:p w14:paraId="5F6833A6">
            <w:pPr>
              <w:spacing w:after="120"/>
            </w:pPr>
            <w:r>
              <w:t>Department of Health and Human Services (HHS), Food and Drug Administration (FDA) [2258]</w:t>
            </w:r>
          </w:p>
          <w:p w14:paraId="2F2E56B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89649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D6566E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2932A9">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4DCCFD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2E41387">
            <w:pPr>
              <w:spacing w:before="120" w:after="120"/>
              <w:jc w:val="left"/>
            </w:pPr>
            <w:r>
              <w:rPr>
                <w:b/>
              </w:rPr>
              <w:t>4.</w:t>
            </w:r>
          </w:p>
        </w:tc>
        <w:tc>
          <w:tcPr>
            <w:tcW w:w="8546" w:type="dxa"/>
            <w:tcBorders>
              <w:top w:val="single" w:color="auto" w:sz="6" w:space="0"/>
              <w:bottom w:val="single" w:color="auto" w:sz="6" w:space="0"/>
            </w:tcBorders>
            <w:shd w:val="clear" w:color="auto" w:fill="auto"/>
          </w:tcPr>
          <w:p w14:paraId="22CDD765">
            <w:pPr>
              <w:spacing w:before="120" w:after="120"/>
            </w:pPr>
            <w:r>
              <w:rPr>
                <w:b/>
              </w:rPr>
              <w:t>Products covered (HS or CCCN where applicable, otherwise national tariff heading. ICS numbers may be provided in addition, where applicable):</w:t>
            </w:r>
            <w:r>
              <w:t xml:space="preserve"> Canned fruits and vegetables not currently sold; Fruits. Vegetables (ICS code(s): 67.080)</w:t>
            </w:r>
          </w:p>
        </w:tc>
      </w:tr>
      <w:tr w14:paraId="6C1D2B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2FBA91">
            <w:pPr>
              <w:spacing w:before="120" w:after="120"/>
              <w:jc w:val="left"/>
            </w:pPr>
            <w:r>
              <w:rPr>
                <w:b/>
              </w:rPr>
              <w:t>5.</w:t>
            </w:r>
          </w:p>
        </w:tc>
        <w:tc>
          <w:tcPr>
            <w:tcW w:w="8546" w:type="dxa"/>
            <w:tcBorders>
              <w:top w:val="single" w:color="auto" w:sz="6" w:space="0"/>
              <w:bottom w:val="single" w:color="auto" w:sz="6" w:space="0"/>
            </w:tcBorders>
            <w:shd w:val="clear" w:color="auto" w:fill="auto"/>
          </w:tcPr>
          <w:p w14:paraId="1C9AFB1A">
            <w:pPr>
              <w:spacing w:before="120" w:after="120"/>
            </w:pPr>
            <w:r>
              <w:rPr>
                <w:b/>
              </w:rPr>
              <w:t>Title, number of pages and language(s) of the notified document:</w:t>
            </w:r>
            <w:r>
              <w:t>Revocation of Food Standards for 11 Products Not Currently Sold; (4 page(s), in English)</w:t>
            </w:r>
          </w:p>
        </w:tc>
      </w:tr>
      <w:tr w14:paraId="1DC17F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61AD5CC">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6B56ED35">
            <w:pPr>
              <w:spacing w:before="120" w:after="120"/>
              <w:rPr>
                <w:b/>
              </w:rPr>
            </w:pPr>
            <w:r>
              <w:rPr>
                <w:b/>
              </w:rPr>
              <w:t>Description of content:</w:t>
            </w:r>
            <w:r>
              <w:t xml:space="preserve"> Proposed rule - The Food and Drug Administration (FDA or we) is proposing to revoke 11 food standards for foods that are no longer sold in the United States. FDA is taking this action as we tentatively conclude these standards are no longer necessary to promote honesty and fair dealing in the interest of consumers. This action, if finalized, will remove obsolete rules to possibly reduce unnecessary regulatory requirements.</w:t>
            </w:r>
          </w:p>
        </w:tc>
      </w:tr>
      <w:tr w14:paraId="3959A5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33C1FE8">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54A0D6B4">
            <w:pPr>
              <w:spacing w:before="120" w:after="120"/>
              <w:rPr>
                <w:b/>
              </w:rPr>
            </w:pPr>
            <w:r>
              <w:rPr>
                <w:b/>
              </w:rPr>
              <w:t>Objective and rationale, including the nature of urgent problems where applicable:</w:t>
            </w:r>
            <w:r>
              <w:t xml:space="preserve"> Prevention of deceptive practices and consumer protection; Cost saving and productivity enhancement</w:t>
            </w:r>
          </w:p>
        </w:tc>
      </w:tr>
      <w:tr w14:paraId="6A293CB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F3EB269">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0BA7BCE9">
            <w:pPr>
              <w:spacing w:before="120" w:after="120"/>
              <w:rPr>
                <w:bCs/>
              </w:rPr>
            </w:pPr>
            <w:r>
              <w:rPr>
                <w:b/>
              </w:rPr>
              <w:t>Relevant documents:</w:t>
            </w:r>
            <w:r>
              <w:t xml:space="preserve"> </w:t>
            </w:r>
          </w:p>
          <w:p w14:paraId="60BA42BD">
            <w:pPr>
              <w:spacing w:before="120" w:after="120"/>
            </w:pPr>
            <w:r>
              <w:t xml:space="preserve">90 Federal Register (FR) 33346, 17 July 2025; </w:t>
            </w:r>
            <w:r>
              <w:fldChar w:fldCharType="begin"/>
            </w:r>
            <w:r>
              <w:instrText xml:space="preserve"> HYPERLINK "https://www.ecfr.gov/current/title-21" </w:instrText>
            </w:r>
            <w:r>
              <w:fldChar w:fldCharType="separate"/>
            </w:r>
            <w:r>
              <w:rPr>
                <w:color w:val="0000FF"/>
                <w:u w:val="single"/>
              </w:rPr>
              <w:t>Title 21</w:t>
            </w:r>
            <w:r>
              <w:rPr>
                <w:color w:val="0000FF"/>
                <w:u w:val="single"/>
              </w:rPr>
              <w:fldChar w:fldCharType="end"/>
            </w:r>
            <w:r>
              <w:t xml:space="preserve"> Code of Federal Regulations (CFR) Parts </w:t>
            </w:r>
            <w:r>
              <w:fldChar w:fldCharType="begin"/>
            </w:r>
            <w:r>
              <w:instrText xml:space="preserve"> HYPERLINK "https://www.ecfr.gov/current/title-21/chapter-I/subchapter-B/part-145" </w:instrText>
            </w:r>
            <w:r>
              <w:fldChar w:fldCharType="separate"/>
            </w:r>
            <w:r>
              <w:rPr>
                <w:color w:val="0000FF"/>
                <w:u w:val="single"/>
              </w:rPr>
              <w:t>145</w:t>
            </w:r>
            <w:r>
              <w:rPr>
                <w:color w:val="0000FF"/>
                <w:u w:val="single"/>
              </w:rPr>
              <w:fldChar w:fldCharType="end"/>
            </w:r>
            <w:r>
              <w:t xml:space="preserve"> and </w:t>
            </w:r>
            <w:r>
              <w:fldChar w:fldCharType="begin"/>
            </w:r>
            <w:r>
              <w:instrText xml:space="preserve"> HYPERLINK "https://www.ecfr.gov/current/title-21/chapter-I/subchapter-B/part-155" </w:instrText>
            </w:r>
            <w:r>
              <w:fldChar w:fldCharType="separate"/>
            </w:r>
            <w:r>
              <w:rPr>
                <w:color w:val="0000FF"/>
                <w:u w:val="single"/>
              </w:rPr>
              <w:t>155</w:t>
            </w:r>
            <w:r>
              <w:rPr>
                <w:color w:val="0000FF"/>
                <w:u w:val="single"/>
              </w:rPr>
              <w:fldChar w:fldCharType="end"/>
            </w:r>
            <w:r>
              <w:t>:</w:t>
            </w:r>
          </w:p>
          <w:p w14:paraId="649F2440">
            <w:pPr>
              <w:spacing w:before="120" w:after="120"/>
            </w:pPr>
            <w:r>
              <w:fldChar w:fldCharType="begin"/>
            </w:r>
            <w:r>
              <w:instrText xml:space="preserve"> HYPERLINK "https://www.govinfo.gov/content/pkg/FR-2025-07-17/html/2025-13423.htm" </w:instrText>
            </w:r>
            <w:r>
              <w:fldChar w:fldCharType="separate"/>
            </w:r>
            <w:r>
              <w:rPr>
                <w:color w:val="0000FF"/>
                <w:u w:val="single"/>
              </w:rPr>
              <w:t>https://www.govinfo.gov/content/pkg/FR-2025-07-17/html/2025-13423.htm</w:t>
            </w:r>
            <w:r>
              <w:rPr>
                <w:color w:val="0000FF"/>
                <w:u w:val="single"/>
              </w:rPr>
              <w:fldChar w:fldCharType="end"/>
            </w:r>
          </w:p>
          <w:p w14:paraId="483E9D84">
            <w:pPr>
              <w:spacing w:before="120" w:after="120"/>
            </w:pPr>
            <w:r>
              <w:fldChar w:fldCharType="begin"/>
            </w:r>
            <w:r>
              <w:instrText xml:space="preserve"> HYPERLINK "https://www.govinfo.gov/content/pkg/FR-2025-07-17/pdf/2025-13423.pdf" </w:instrText>
            </w:r>
            <w:r>
              <w:fldChar w:fldCharType="separate"/>
            </w:r>
            <w:r>
              <w:rPr>
                <w:color w:val="0000FF"/>
                <w:u w:val="single"/>
              </w:rPr>
              <w:t>https://www.govinfo.gov/content/pkg/FR-2025-07-17/pdf/2025-13423.pdf</w:t>
            </w:r>
            <w:r>
              <w:rPr>
                <w:color w:val="0000FF"/>
                <w:u w:val="single"/>
              </w:rPr>
              <w:fldChar w:fldCharType="end"/>
            </w:r>
          </w:p>
          <w:p w14:paraId="252DAADE">
            <w:pPr>
              <w:spacing w:before="120" w:after="120"/>
            </w:pPr>
            <w:r>
              <w:t>Revocation of Food Standards for 11 Products Not Currently Sold, Direct Final Rule published 17 July 2025:</w:t>
            </w:r>
          </w:p>
          <w:p w14:paraId="6400DF49">
            <w:pPr>
              <w:spacing w:before="120" w:after="120"/>
            </w:pPr>
            <w:r>
              <w:fldChar w:fldCharType="begin"/>
            </w:r>
            <w:r>
              <w:instrText xml:space="preserve"> HYPERLINK "https://www.govinfo.gov/content/pkg/FR-2025-07-17/html/2025-13421.htm" </w:instrText>
            </w:r>
            <w:r>
              <w:fldChar w:fldCharType="separate"/>
            </w:r>
            <w:r>
              <w:rPr>
                <w:color w:val="0000FF"/>
                <w:u w:val="single"/>
              </w:rPr>
              <w:t>https://www.govinfo.gov/content/pkg/FR-2025-07-17/html/2025-13421.htm</w:t>
            </w:r>
            <w:r>
              <w:rPr>
                <w:color w:val="0000FF"/>
                <w:u w:val="single"/>
              </w:rPr>
              <w:fldChar w:fldCharType="end"/>
            </w:r>
          </w:p>
          <w:p w14:paraId="1082EF28">
            <w:pPr>
              <w:spacing w:before="120" w:after="120"/>
            </w:pPr>
            <w:r>
              <w:fldChar w:fldCharType="begin"/>
            </w:r>
            <w:r>
              <w:instrText xml:space="preserve"> HYPERLINK "https://www.govinfo.gov/content/pkg/FR-2025-07-17/pdf/2025-13421.pdf" </w:instrText>
            </w:r>
            <w:r>
              <w:fldChar w:fldCharType="separate"/>
            </w:r>
            <w:r>
              <w:rPr>
                <w:color w:val="0000FF"/>
                <w:u w:val="single"/>
              </w:rPr>
              <w:t>https://www.govinfo.gov/content/pkg/FR-2025-07-17/pdf/2025-13421.pdf</w:t>
            </w:r>
            <w:r>
              <w:rPr>
                <w:color w:val="0000FF"/>
                <w:u w:val="single"/>
              </w:rPr>
              <w:fldChar w:fldCharType="end"/>
            </w:r>
          </w:p>
          <w:p w14:paraId="4E1FD3BB">
            <w:pPr>
              <w:spacing w:before="120" w:after="120"/>
            </w:pPr>
            <w:r>
              <w:t xml:space="preserve">This proposed rule and the direct final rule are identified by Docket Number FDA-2025-N-1184. The Docket Folder is available from Regulations.gov at </w:t>
            </w:r>
            <w:r>
              <w:fldChar w:fldCharType="begin"/>
            </w:r>
            <w:r>
              <w:instrText xml:space="preserve"> HYPERLINK "https://www.regulations.gov/docket/FDA-2025-N-1184/document" </w:instrText>
            </w:r>
            <w:r>
              <w:fldChar w:fldCharType="separate"/>
            </w:r>
            <w:r>
              <w:rPr>
                <w:color w:val="0000FF"/>
                <w:u w:val="single"/>
              </w:rPr>
              <w:t>https://www.regulations.gov/docket/FDA-2025-N-1184/document</w:t>
            </w:r>
            <w:r>
              <w:rPr>
                <w:color w:val="0000FF"/>
                <w:u w:val="single"/>
              </w:rPr>
              <w:fldChar w:fldCharType="end"/>
            </w:r>
            <w:r>
              <w:t xml:space="preserve"> and provides access to primary and supporting documents as well as comments received. Documents are also accessible from </w:t>
            </w:r>
            <w:r>
              <w:fldChar w:fldCharType="begin"/>
            </w:r>
            <w:r>
              <w:instrText xml:space="preserve"> HYPERLINK "http://www.regulations.gov/" </w:instrText>
            </w:r>
            <w:r>
              <w:fldChar w:fldCharType="separate"/>
            </w:r>
            <w:r>
              <w:rPr>
                <w:color w:val="0000FF"/>
                <w:u w:val="single"/>
              </w:rPr>
              <w:t>Regulations.gov</w:t>
            </w:r>
            <w:r>
              <w:rPr>
                <w:color w:val="0000FF"/>
                <w:u w:val="single"/>
              </w:rPr>
              <w:fldChar w:fldCharType="end"/>
            </w:r>
            <w:r>
              <w:t xml:space="preserve"> by searching the Docket Number.</w:t>
            </w:r>
          </w:p>
        </w:tc>
      </w:tr>
      <w:tr w14:paraId="26F1EC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4B0A4B29">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5E371C46">
            <w:pPr>
              <w:spacing w:before="120" w:after="120"/>
            </w:pPr>
            <w:r>
              <w:rPr>
                <w:b/>
              </w:rPr>
              <w:t>Proposed date of adoption:</w:t>
            </w:r>
            <w:r>
              <w:t xml:space="preserve"> To be determined</w:t>
            </w:r>
          </w:p>
          <w:p w14:paraId="395103CA">
            <w:pPr>
              <w:spacing w:after="120"/>
            </w:pPr>
            <w:r>
              <w:rPr>
                <w:b/>
              </w:rPr>
              <w:t>Proposed date of entry into force:</w:t>
            </w:r>
            <w:r>
              <w:t xml:space="preserve"> To be determined</w:t>
            </w:r>
          </w:p>
        </w:tc>
      </w:tr>
      <w:tr w14:paraId="6DF157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011ED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D92304A">
            <w:pPr>
              <w:spacing w:before="120" w:after="120"/>
              <w:rPr>
                <w:rFonts w:hint="eastAsia" w:eastAsia="宋体"/>
                <w:bCs/>
                <w:lang w:eastAsia="zh-CN"/>
              </w:rPr>
            </w:pPr>
            <w:r>
              <w:rPr>
                <w:b/>
              </w:rPr>
              <w:t>Final date for comments:</w:t>
            </w:r>
            <w:r>
              <w:t xml:space="preserve"> 1</w:t>
            </w:r>
            <w:r>
              <w:rPr>
                <w:rFonts w:hint="eastAsia" w:eastAsia="宋体"/>
                <w:lang w:val="en-US" w:eastAsia="zh-CN"/>
              </w:rPr>
              <w:t>8</w:t>
            </w:r>
            <w:r>
              <w:t xml:space="preserve"> September 2025</w:t>
            </w:r>
            <w:r>
              <w:rPr>
                <w:rFonts w:hint="eastAsia" w:eastAsia="宋体"/>
                <w:lang w:eastAsia="zh-CN"/>
              </w:rPr>
              <w:t>，</w:t>
            </w:r>
          </w:p>
          <w:p w14:paraId="771997BC">
            <w:pPr>
              <w:tabs>
                <w:tab w:val="left" w:pos="1418"/>
                <w:tab w:val="left" w:pos="2127"/>
                <w:tab w:val="left" w:pos="2835"/>
                <w:tab w:val="left" w:pos="3402"/>
              </w:tabs>
              <w:spacing w:before="120" w:after="120"/>
            </w:pPr>
            <w:r>
              <w:t>Either electronic or written comments on the proposed rule or its companion direct final rule must be submitted by 18 August 2025. If FDA receives any timely significant adverse comments on the direct final rule with which this proposed rule is associated, we will publish a document withdrawing the direct final rule within 30 days after the comment period ends, and we will then proceed to respond to comments under this proposed rule using the usual notice and comment procedures.</w:t>
            </w:r>
          </w:p>
          <w:p w14:paraId="2BDEED0D">
            <w:pPr>
              <w:tabs>
                <w:tab w:val="left" w:pos="1418"/>
                <w:tab w:val="left" w:pos="2127"/>
                <w:tab w:val="left" w:pos="2835"/>
                <w:tab w:val="left" w:pos="3402"/>
              </w:tabs>
              <w:spacing w:before="120" w:after="120"/>
              <w:rPr>
                <w:rFonts w:hint="default" w:eastAsia="宋体"/>
                <w:lang w:val="en-US" w:eastAsia="zh-CN"/>
              </w:rPr>
            </w:pPr>
            <w:r>
              <w:t xml:space="preserve">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18 August 2025. Comments received by the USA TBT Enquiry Point from WTO Members and their stakeholders will be shared with FDA and will also be submitted to the </w:t>
            </w:r>
            <w:r>
              <w:fldChar w:fldCharType="begin"/>
            </w:r>
            <w:r>
              <w:instrText xml:space="preserve"> HYPERLINK "https://www.regulations.gov/docket/FDA-2025-N-1184/document" </w:instrText>
            </w:r>
            <w:r>
              <w:fldChar w:fldCharType="separate"/>
            </w:r>
            <w:r>
              <w:rPr>
                <w:color w:val="0000FF"/>
                <w:u w:val="single"/>
              </w:rPr>
              <w:t>Docket</w:t>
            </w:r>
            <w:r>
              <w:rPr>
                <w:color w:val="0000FF"/>
                <w:u w:val="single"/>
              </w:rPr>
              <w:fldChar w:fldCharType="end"/>
            </w:r>
            <w:r>
              <w:t xml:space="preserve"> on Regulations.gov if received within the comment period.</w:t>
            </w:r>
            <w:r>
              <w:rPr>
                <w:rFonts w:hint="eastAsia" w:eastAsia="宋体"/>
                <w:lang w:val="en-US" w:eastAsia="zh-CN"/>
              </w:rPr>
              <w:t xml:space="preserve">   </w:t>
            </w:r>
          </w:p>
          <w:p w14:paraId="2238D8FA">
            <w:pPr>
              <w:spacing w:before="120" w:after="120"/>
              <w:rPr>
                <w:rFonts w:hint="default" w:eastAsia="宋体"/>
                <w:lang w:val="en-US" w:eastAsia="zh-CN"/>
              </w:rPr>
            </w:pPr>
            <w:r>
              <w:rPr>
                <w:b/>
                <w:bCs/>
              </w:rPr>
              <w:t>Contact details of agency or authority designated to handle comments regarding the notification:</w:t>
            </w:r>
            <w:r>
              <w:t xml:space="preserve"> </w:t>
            </w:r>
            <w:r>
              <w:rPr>
                <w:rFonts w:hint="eastAsia" w:eastAsia="宋体"/>
                <w:lang w:val="en-US" w:eastAsia="zh-CN"/>
              </w:rPr>
              <w:t xml:space="preserve">   </w:t>
            </w:r>
            <w:bookmarkStart w:id="10" w:name="_GoBack"/>
            <w:bookmarkEnd w:id="10"/>
          </w:p>
          <w:p w14:paraId="1D01DA0B">
            <w:pPr>
              <w:tabs>
                <w:tab w:val="left" w:pos="1418"/>
                <w:tab w:val="left" w:pos="2127"/>
                <w:tab w:val="left" w:pos="2835"/>
                <w:tab w:val="left" w:pos="3402"/>
              </w:tabs>
              <w:spacing w:before="120" w:after="120"/>
            </w:pPr>
            <w:r>
              <w:t xml:space="preserve">Please submit comments to: USA WTO TBT Enquiry Point, Email: </w:t>
            </w:r>
            <w:r>
              <w:fldChar w:fldCharType="begin"/>
            </w:r>
            <w:r>
              <w:instrText xml:space="preserve"> HYPERLINK "mailto:usatbtep@nist.gov" </w:instrText>
            </w:r>
            <w:r>
              <w:fldChar w:fldCharType="separate"/>
            </w:r>
            <w:r>
              <w:rPr>
                <w:color w:val="0000FF"/>
                <w:u w:val="single"/>
              </w:rPr>
              <w:t>usatbtep@nist.gov</w:t>
            </w:r>
            <w:r>
              <w:rPr>
                <w:color w:val="0000FF"/>
                <w:u w:val="single"/>
              </w:rPr>
              <w:fldChar w:fldCharType="end"/>
            </w:r>
          </w:p>
        </w:tc>
      </w:tr>
      <w:tr w14:paraId="3469424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EBE8E86">
            <w:pPr>
              <w:keepNext/>
              <w:keepLines/>
              <w:spacing w:before="120" w:after="120"/>
              <w:jc w:val="left"/>
              <w:rPr>
                <w:b/>
              </w:rPr>
            </w:pPr>
            <w:r>
              <w:rPr>
                <w:b/>
              </w:rPr>
              <w:t>11.</w:t>
            </w:r>
          </w:p>
        </w:tc>
        <w:tc>
          <w:tcPr>
            <w:tcW w:w="8546" w:type="dxa"/>
            <w:tcBorders>
              <w:top w:val="single" w:color="auto" w:sz="6" w:space="0"/>
            </w:tcBorders>
            <w:shd w:val="clear" w:color="auto" w:fill="auto"/>
          </w:tcPr>
          <w:p w14:paraId="6692A9F5">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p>
          <w:p w14:paraId="5E217706">
            <w:pPr>
              <w:keepNext/>
              <w:keepLines/>
              <w:spacing w:after="120"/>
              <w:rPr>
                <w:bCs/>
              </w:rPr>
            </w:pPr>
            <w:r>
              <w:fldChar w:fldCharType="begin"/>
            </w:r>
            <w:r>
              <w:instrText xml:space="preserve"> HYPERLINK "https://members.wto.org/crnattachments/2025/TBT/USA/25_04704_00_e.pdf" \t "_blank" </w:instrText>
            </w:r>
            <w:r>
              <w:fldChar w:fldCharType="separate"/>
            </w:r>
            <w:r>
              <w:rPr>
                <w:iCs/>
                <w:color w:val="0000FF"/>
                <w:u w:val="single"/>
              </w:rPr>
              <w:t>https://members.wto.org/crnattachments/2025/TBT/USA/25_04704_00_e.pdf</w:t>
            </w:r>
            <w:r>
              <w:rPr>
                <w:iCs/>
                <w:color w:val="0000FF"/>
                <w:u w:val="single"/>
              </w:rPr>
              <w:fldChar w:fldCharType="end"/>
            </w:r>
          </w:p>
        </w:tc>
      </w:tr>
    </w:tbl>
    <w:p w14:paraId="6342B72C"/>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CDCE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D7F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BA5A3">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FEBE6">
    <w:pPr>
      <w:pStyle w:val="58"/>
      <w:pBdr>
        <w:bottom w:val="single" w:color="auto" w:sz="4" w:space="1"/>
      </w:pBdr>
      <w:tabs>
        <w:tab w:val="clear" w:pos="4513"/>
        <w:tab w:val="clear" w:pos="9027"/>
      </w:tabs>
      <w:jc w:val="center"/>
    </w:pPr>
    <w:bookmarkStart w:id="9" w:name="spsSymbolHeader"/>
    <w:r>
      <w:t>G/TBT/N/USA/2217</w:t>
    </w:r>
    <w:bookmarkEnd w:id="9"/>
  </w:p>
  <w:p w14:paraId="14F9B5A4">
    <w:pPr>
      <w:pStyle w:val="58"/>
      <w:pBdr>
        <w:bottom w:val="single" w:color="auto" w:sz="4" w:space="1"/>
      </w:pBdr>
      <w:tabs>
        <w:tab w:val="clear" w:pos="4513"/>
        <w:tab w:val="clear" w:pos="9027"/>
      </w:tabs>
      <w:jc w:val="center"/>
    </w:pPr>
  </w:p>
  <w:p w14:paraId="4ABA1B4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0B6918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326D8">
    <w:pPr>
      <w:pStyle w:val="58"/>
      <w:pBdr>
        <w:bottom w:val="single" w:color="auto" w:sz="4" w:space="1"/>
      </w:pBdr>
      <w:tabs>
        <w:tab w:val="clear" w:pos="4513"/>
        <w:tab w:val="clear" w:pos="9027"/>
      </w:tabs>
      <w:jc w:val="center"/>
    </w:pPr>
    <w:r>
      <w:t>tbtSymbol</w:t>
    </w:r>
  </w:p>
  <w:p w14:paraId="6E35EE1A">
    <w:pPr>
      <w:pStyle w:val="58"/>
      <w:pBdr>
        <w:bottom w:val="single" w:color="auto" w:sz="4" w:space="1"/>
      </w:pBdr>
      <w:tabs>
        <w:tab w:val="clear" w:pos="4513"/>
        <w:tab w:val="clear" w:pos="9027"/>
      </w:tabs>
      <w:jc w:val="center"/>
    </w:pPr>
  </w:p>
  <w:p w14:paraId="25FC60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E01394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3CB2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36EA1A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463CC129">
          <w:pPr>
            <w:jc w:val="right"/>
            <w:rPr>
              <w:b/>
              <w:color w:val="FF0000"/>
              <w:szCs w:val="16"/>
            </w:rPr>
          </w:pPr>
        </w:p>
      </w:tc>
    </w:tr>
    <w:bookmarkEnd w:id="0"/>
    <w:tr w14:paraId="521ADC9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13148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B074CD2">
          <w:pPr>
            <w:jc w:val="right"/>
            <w:rPr>
              <w:b/>
              <w:szCs w:val="16"/>
            </w:rPr>
          </w:pPr>
        </w:p>
      </w:tc>
    </w:tr>
    <w:tr w14:paraId="482F5AD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B8D97EC">
          <w:pPr>
            <w:jc w:val="left"/>
            <w:rPr>
              <w:lang w:eastAsia="en-GB"/>
            </w:rPr>
          </w:pPr>
        </w:p>
      </w:tc>
      <w:tc>
        <w:tcPr>
          <w:tcW w:w="5448" w:type="dxa"/>
          <w:gridSpan w:val="2"/>
          <w:shd w:val="clear" w:color="auto" w:fill="FFFFFF"/>
          <w:tcMar>
            <w:left w:w="108" w:type="dxa"/>
            <w:right w:w="108" w:type="dxa"/>
          </w:tcMar>
        </w:tcPr>
        <w:p w14:paraId="320A175F">
          <w:pPr>
            <w:jc w:val="right"/>
            <w:rPr>
              <w:rFonts w:hint="default" w:eastAsia="宋体"/>
              <w:b/>
              <w:szCs w:val="16"/>
              <w:lang w:val="en-US" w:eastAsia="zh-CN"/>
            </w:rPr>
          </w:pPr>
          <w:bookmarkStart w:id="1" w:name="bmkSymbols"/>
          <w:r>
            <w:rPr>
              <w:b/>
              <w:szCs w:val="16"/>
            </w:rPr>
            <w:t>G/TBT/N/USA/22</w:t>
          </w:r>
          <w:bookmarkEnd w:id="1"/>
          <w:r>
            <w:rPr>
              <w:rFonts w:hint="eastAsia" w:eastAsia="宋体"/>
              <w:b/>
              <w:szCs w:val="16"/>
              <w:lang w:val="en-US" w:eastAsia="zh-CN"/>
            </w:rPr>
            <w:t>26</w:t>
          </w:r>
        </w:p>
      </w:tc>
    </w:tr>
    <w:tr w14:paraId="1768C58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BBE022A"/>
      </w:tc>
      <w:tc>
        <w:tcPr>
          <w:tcW w:w="5448" w:type="dxa"/>
          <w:gridSpan w:val="2"/>
          <w:shd w:val="clear" w:color="auto" w:fill="FFFFFF"/>
          <w:tcMar>
            <w:left w:w="108" w:type="dxa"/>
            <w:right w:w="108" w:type="dxa"/>
          </w:tcMar>
          <w:vAlign w:val="center"/>
        </w:tcPr>
        <w:p w14:paraId="2365E757">
          <w:pPr>
            <w:jc w:val="right"/>
            <w:rPr>
              <w:szCs w:val="16"/>
            </w:rPr>
          </w:pPr>
          <w:bookmarkStart w:id="2" w:name="spsDateDistribution"/>
          <w:bookmarkStart w:id="3" w:name="bmkDate"/>
          <w:r>
            <w:rPr>
              <w:rFonts w:hint="eastAsia" w:eastAsia="宋体"/>
              <w:szCs w:val="16"/>
              <w:lang w:val="en-US" w:eastAsia="zh-CN"/>
            </w:rPr>
            <w:t>21</w:t>
          </w:r>
          <w:r>
            <w:rPr>
              <w:szCs w:val="16"/>
            </w:rPr>
            <w:t xml:space="preserve"> July 2025</w:t>
          </w:r>
          <w:bookmarkEnd w:id="2"/>
          <w:bookmarkEnd w:id="3"/>
        </w:p>
      </w:tc>
    </w:tr>
    <w:tr w14:paraId="23FF0BB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96EAC7A">
          <w:pPr>
            <w:jc w:val="left"/>
            <w:rPr>
              <w:b/>
            </w:rPr>
          </w:pPr>
          <w:bookmarkStart w:id="4" w:name="bmkSerial"/>
          <w:r>
            <w:rPr>
              <w:b w:val="0"/>
              <w:color w:val="FF0000"/>
            </w:rPr>
            <w:t>(25-</w:t>
          </w:r>
          <w:r>
            <w:rPr>
              <w:rFonts w:hint="eastAsia" w:eastAsia="宋体"/>
              <w:b w:val="0"/>
              <w:color w:val="FF0000"/>
              <w:lang w:val="en-US" w:eastAsia="zh-CN"/>
            </w:rPr>
            <w:t>4659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5DB95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F607EFF">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A709ADC">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CF1B2A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4E8E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069"/>
    <w:rsid w:val="000A6875"/>
    <w:rsid w:val="000A7D1F"/>
    <w:rsid w:val="000B2FF7"/>
    <w:rsid w:val="000B31E1"/>
    <w:rsid w:val="000D7C5A"/>
    <w:rsid w:val="000E1CF4"/>
    <w:rsid w:val="0011356B"/>
    <w:rsid w:val="001157E9"/>
    <w:rsid w:val="001206E6"/>
    <w:rsid w:val="00125032"/>
    <w:rsid w:val="0013337F"/>
    <w:rsid w:val="00155128"/>
    <w:rsid w:val="001621F4"/>
    <w:rsid w:val="00182B84"/>
    <w:rsid w:val="0018646B"/>
    <w:rsid w:val="00186B9C"/>
    <w:rsid w:val="00191D12"/>
    <w:rsid w:val="001A464A"/>
    <w:rsid w:val="001A54E0"/>
    <w:rsid w:val="001E291F"/>
    <w:rsid w:val="00204CC3"/>
    <w:rsid w:val="00214E54"/>
    <w:rsid w:val="00233408"/>
    <w:rsid w:val="002655E1"/>
    <w:rsid w:val="00267723"/>
    <w:rsid w:val="00270637"/>
    <w:rsid w:val="0027067B"/>
    <w:rsid w:val="002D21E3"/>
    <w:rsid w:val="002E174F"/>
    <w:rsid w:val="002F56B7"/>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4492"/>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3FAF"/>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2604D"/>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9F24C2A"/>
    <w:rsid w:val="52E5455B"/>
    <w:rsid w:val="54F53066"/>
    <w:rsid w:val="64972BBC"/>
    <w:rsid w:val="744A17C4"/>
    <w:rsid w:val="75B34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D0846F1C-677B-451B-900D-FCC82369AA36}">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480</Words>
  <Characters>2893</Characters>
  <Lines>34</Lines>
  <Paragraphs>9</Paragraphs>
  <TotalTime>0</TotalTime>
  <ScaleCrop>false</ScaleCrop>
  <LinksUpToDate>false</LinksUpToDate>
  <CharactersWithSpaces>3348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2025-06-16T09:21:00Z</dcterms:created>
  <dc:creator>mark louie medidas</dc:creator>
  <dc:description>LDIMD - DTU</dc:description>
  <cp:lastModifiedBy> 譞譞</cp:lastModifiedBy>
  <dcterms:modified xsi:type="dcterms:W3CDTF">2025-07-21T11:52:22Z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19ABF783EBDF4AE78DC0BF74618AB553_12</vt:lpwstr>
  </property>
</Properties>
</file>