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40C91501">
            <w:pPr>
              <w:spacing w:after="120"/>
            </w:pPr>
            <w:r>
              <w:t>Department of Health and Human Services (HHS), Food and Drug Administration (FDA) [2257]</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Standards of identity for foods; Cereals, pulses and derived products (ICS code(s): 67.060); Fruits. Vegetables (ICS code(s): 67.080); Fish and fishery products (ICS code(s): 67.120.30); Non-alcoholic beverages (ICS code(s): 67.160.20); Spices and condiments. Food additives (ICS code(s): 67.220)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49A49FCF">
            <w:pPr>
              <w:spacing w:before="120" w:after="120"/>
            </w:pPr>
            <w:r>
              <w:rPr>
                <w:b/>
              </w:rPr>
              <w:t>Title, number of pages and language(s) of the notified document:</w:t>
            </w:r>
            <w:r>
              <w:t xml:space="preserve"> Proposal to Revoke 23 Standards of Identity for Foods; (8 page(s), in English)</w:t>
            </w:r>
          </w:p>
          <w:p w14:paraId="1C9AFB1A">
            <w:pPr>
              <w:spacing w:before="120" w:after="120"/>
            </w:pP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6B56ED35">
            <w:pPr>
              <w:spacing w:before="120" w:after="120"/>
              <w:rPr>
                <w:b/>
              </w:rPr>
            </w:pPr>
            <w:r>
              <w:rPr>
                <w:b/>
              </w:rPr>
              <w:t>Description of content:</w:t>
            </w:r>
            <w:r>
              <w:t xml:space="preserve"> Proposed rule - The Food and Drug Administration (FDA or we) is proposing to revoke 23 standards of identity for food. FDA is taking this action because we tentatively conclude that these standards are no longer necessary to promote honesty and fair dealing in the interest of consumers. This proposed action would reduce redundant regulatory requirements.</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54A0D6B4">
            <w:pPr>
              <w:spacing w:before="120" w:after="120"/>
              <w:rPr>
                <w:b/>
              </w:rPr>
            </w:pPr>
            <w:r>
              <w:rPr>
                <w:b/>
              </w:rPr>
              <w:t>Objective and rationale, including the nature of urgent problems where applicable:</w:t>
            </w:r>
            <w:r>
              <w:t xml:space="preserve"> Prevention of deceptive practices and consumer protection; Cost saving and productivity enhancement</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F3EB269">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BA7BCE9">
            <w:pPr>
              <w:spacing w:before="120" w:after="120"/>
              <w:rPr>
                <w:bCs/>
              </w:rPr>
            </w:pPr>
            <w:r>
              <w:rPr>
                <w:b/>
              </w:rPr>
              <w:t>Relevant documents:</w:t>
            </w:r>
            <w:r>
              <w:t xml:space="preserve"> </w:t>
            </w:r>
          </w:p>
          <w:p w14:paraId="01BA6CE7">
            <w:pPr>
              <w:spacing w:before="120" w:after="120"/>
            </w:pPr>
            <w:r>
              <w:t xml:space="preserve">90 Federal Register (FR) 33339, 17 July 2025; </w:t>
            </w:r>
            <w:r>
              <w:fldChar w:fldCharType="begin"/>
            </w:r>
            <w:r>
              <w:instrText xml:space="preserve"> HYPERLINK "https://www.ecfr.gov/current/title-21" </w:instrText>
            </w:r>
            <w:r>
              <w:fldChar w:fldCharType="separate"/>
            </w:r>
            <w:r>
              <w:rPr>
                <w:color w:val="0000FF"/>
                <w:u w:val="single"/>
              </w:rPr>
              <w:t>Title 21</w:t>
            </w:r>
            <w:r>
              <w:rPr>
                <w:color w:val="0000FF"/>
                <w:u w:val="single"/>
              </w:rPr>
              <w:fldChar w:fldCharType="end"/>
            </w:r>
            <w:r>
              <w:t xml:space="preserve"> Code of Federal Regulations (CFR) Parts </w:t>
            </w:r>
            <w:r>
              <w:fldChar w:fldCharType="begin"/>
            </w:r>
            <w:r>
              <w:instrText xml:space="preserve"> HYPERLINK "https://www.ecfr.gov/current/title-21/chapter-I/subchapter-B/part-136" </w:instrText>
            </w:r>
            <w:r>
              <w:fldChar w:fldCharType="separate"/>
            </w:r>
            <w:r>
              <w:rPr>
                <w:color w:val="0000FF"/>
                <w:u w:val="single"/>
              </w:rPr>
              <w:t>136</w:t>
            </w:r>
            <w:r>
              <w:rPr>
                <w:color w:val="0000FF"/>
                <w:u w:val="single"/>
              </w:rPr>
              <w:fldChar w:fldCharType="end"/>
            </w:r>
            <w:r>
              <w:t xml:space="preserve">, </w:t>
            </w:r>
            <w:r>
              <w:fldChar w:fldCharType="begin"/>
            </w:r>
            <w:r>
              <w:instrText xml:space="preserve"> HYPERLINK "https://www.ecfr.gov/current/title-21/chapter-I/subchapter-B/part-139" </w:instrText>
            </w:r>
            <w:r>
              <w:fldChar w:fldCharType="separate"/>
            </w:r>
            <w:r>
              <w:rPr>
                <w:color w:val="0000FF"/>
                <w:u w:val="single"/>
              </w:rPr>
              <w:t>139</w:t>
            </w:r>
            <w:r>
              <w:rPr>
                <w:color w:val="0000FF"/>
                <w:u w:val="single"/>
              </w:rPr>
              <w:fldChar w:fldCharType="end"/>
            </w:r>
            <w:r>
              <w:t xml:space="preserve">, </w:t>
            </w:r>
            <w:r>
              <w:fldChar w:fldCharType="begin"/>
            </w:r>
            <w:r>
              <w:instrText xml:space="preserve"> HYPERLINK "https://www.ecfr.gov/current/title-21/chapter-I/subchapter-B/part-146" </w:instrText>
            </w:r>
            <w:r>
              <w:fldChar w:fldCharType="separate"/>
            </w:r>
            <w:r>
              <w:rPr>
                <w:color w:val="0000FF"/>
                <w:u w:val="single"/>
              </w:rPr>
              <w:t>146</w:t>
            </w:r>
            <w:r>
              <w:rPr>
                <w:color w:val="0000FF"/>
                <w:u w:val="single"/>
              </w:rPr>
              <w:fldChar w:fldCharType="end"/>
            </w:r>
            <w:r>
              <w:t xml:space="preserve">, </w:t>
            </w:r>
            <w:r>
              <w:fldChar w:fldCharType="begin"/>
            </w:r>
            <w:r>
              <w:instrText xml:space="preserve"> HYPERLINK "https://www.ecfr.gov/current/title-21/chapter-I/subchapter-B/part-161" </w:instrText>
            </w:r>
            <w:r>
              <w:fldChar w:fldCharType="separate"/>
            </w:r>
            <w:r>
              <w:rPr>
                <w:color w:val="0000FF"/>
                <w:u w:val="single"/>
              </w:rPr>
              <w:t>161</w:t>
            </w:r>
            <w:r>
              <w:rPr>
                <w:color w:val="0000FF"/>
                <w:u w:val="single"/>
              </w:rPr>
              <w:fldChar w:fldCharType="end"/>
            </w:r>
            <w:r>
              <w:t xml:space="preserve">, and </w:t>
            </w:r>
            <w:r>
              <w:fldChar w:fldCharType="begin"/>
            </w:r>
            <w:r>
              <w:instrText xml:space="preserve"> HYPERLINK "https://www.ecfr.gov/current/title-21/chapter-I/subchapter-B/part-169" </w:instrText>
            </w:r>
            <w:r>
              <w:fldChar w:fldCharType="separate"/>
            </w:r>
            <w:r>
              <w:rPr>
                <w:color w:val="0000FF"/>
                <w:u w:val="single"/>
              </w:rPr>
              <w:t>169</w:t>
            </w:r>
            <w:r>
              <w:rPr>
                <w:color w:val="0000FF"/>
                <w:u w:val="single"/>
              </w:rPr>
              <w:fldChar w:fldCharType="end"/>
            </w:r>
            <w:r>
              <w:t>:</w:t>
            </w:r>
          </w:p>
          <w:p w14:paraId="67F07809">
            <w:pPr>
              <w:spacing w:before="120" w:after="120"/>
            </w:pPr>
            <w:r>
              <w:fldChar w:fldCharType="begin"/>
            </w:r>
            <w:r>
              <w:instrText xml:space="preserve"> HYPERLINK "https://www.govinfo.gov/content/pkg/FR-2025-07-17/html/2025-13420.htm" </w:instrText>
            </w:r>
            <w:r>
              <w:fldChar w:fldCharType="separate"/>
            </w:r>
            <w:r>
              <w:rPr>
                <w:color w:val="0000FF"/>
                <w:u w:val="single"/>
              </w:rPr>
              <w:t>https://www.govinfo.gov/content/pkg/FR-2025-07-17/html/2025-13420.htm</w:t>
            </w:r>
            <w:r>
              <w:rPr>
                <w:color w:val="0000FF"/>
                <w:u w:val="single"/>
              </w:rPr>
              <w:fldChar w:fldCharType="end"/>
            </w:r>
          </w:p>
          <w:p w14:paraId="0F39F23A">
            <w:pPr>
              <w:spacing w:before="120" w:after="120"/>
            </w:pPr>
            <w:r>
              <w:fldChar w:fldCharType="begin"/>
            </w:r>
            <w:r>
              <w:instrText xml:space="preserve"> HYPERLINK "https://www.govinfo.gov/content/pkg/FR-2025-07-17/pdf/2025-13420.pdf" </w:instrText>
            </w:r>
            <w:r>
              <w:fldChar w:fldCharType="separate"/>
            </w:r>
            <w:r>
              <w:rPr>
                <w:color w:val="0000FF"/>
                <w:u w:val="single"/>
              </w:rPr>
              <w:t>https://www.govinfo.gov/content/pkg/FR-2025-07-17/pdf/2025-13420.pdf</w:t>
            </w:r>
            <w:r>
              <w:rPr>
                <w:color w:val="0000FF"/>
                <w:u w:val="single"/>
              </w:rPr>
              <w:fldChar w:fldCharType="end"/>
            </w:r>
          </w:p>
          <w:p w14:paraId="1A0770F7">
            <w:pPr>
              <w:spacing w:before="120" w:after="120"/>
            </w:pPr>
            <w:r>
              <w:t xml:space="preserve">This proposed rule is identified by Docket Number FDA-2025-N-1307. The Docket Folder is available from Regulations.gov at </w:t>
            </w:r>
            <w:r>
              <w:fldChar w:fldCharType="begin"/>
            </w:r>
            <w:r>
              <w:instrText xml:space="preserve"> HYPERLINK "https://www.regulations.gov/docket/FDA-2025-N-1307/document" </w:instrText>
            </w:r>
            <w:r>
              <w:fldChar w:fldCharType="separate"/>
            </w:r>
            <w:r>
              <w:rPr>
                <w:color w:val="0000FF"/>
                <w:u w:val="single"/>
              </w:rPr>
              <w:t>https://www.regulations.gov/docket/FDA-2025-N-1307/document</w:t>
            </w:r>
            <w:r>
              <w:rPr>
                <w:color w:val="0000FF"/>
                <w:u w:val="single"/>
              </w:rPr>
              <w:fldChar w:fldCharType="end"/>
            </w:r>
            <w:r>
              <w:t xml:space="preserve"> and provides access to primary documents as well as comments received. Documents are also accessible from </w:t>
            </w:r>
            <w:r>
              <w:fldChar w:fldCharType="begin"/>
            </w:r>
            <w:r>
              <w:instrText xml:space="preserve"> HYPERLINK "http://www.regulations.gov/" </w:instrText>
            </w:r>
            <w:r>
              <w:fldChar w:fldCharType="separate"/>
            </w:r>
            <w:r>
              <w:rPr>
                <w:color w:val="0000FF"/>
                <w:u w:val="single"/>
              </w:rPr>
              <w:t>Regulations.gov</w:t>
            </w:r>
            <w:r>
              <w:rPr>
                <w:color w:val="0000FF"/>
                <w:u w:val="single"/>
              </w:rPr>
              <w:fldChar w:fldCharType="end"/>
            </w:r>
            <w:r>
              <w:t xml:space="preserve"> by searching the Docket Number.</w:t>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E371C46">
            <w:pPr>
              <w:spacing w:before="120" w:after="120"/>
            </w:pPr>
            <w:r>
              <w:rPr>
                <w:b/>
              </w:rPr>
              <w:t>Proposed date of adoption:</w:t>
            </w:r>
            <w:r>
              <w:t xml:space="preserve"> To be determined</w:t>
            </w:r>
          </w:p>
          <w:p w14:paraId="395103CA">
            <w:pPr>
              <w:spacing w:after="120"/>
            </w:pPr>
            <w:r>
              <w:rPr>
                <w:b/>
              </w:rPr>
              <w:t>Proposed date of entry into force:</w:t>
            </w:r>
            <w:r>
              <w:t xml:space="preserve"> To be determined</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D92304A">
            <w:pPr>
              <w:spacing w:before="120" w:after="120"/>
              <w:rPr>
                <w:rFonts w:hint="eastAsia" w:eastAsia="宋体"/>
                <w:bCs/>
                <w:lang w:eastAsia="zh-CN"/>
              </w:rPr>
            </w:pPr>
            <w:r>
              <w:rPr>
                <w:b/>
              </w:rPr>
              <w:t>Final date for comments:</w:t>
            </w:r>
            <w:r>
              <w:t xml:space="preserve"> 15 September 2025</w:t>
            </w:r>
            <w:r>
              <w:rPr>
                <w:rFonts w:hint="eastAsia" w:eastAsia="宋体"/>
                <w:lang w:eastAsia="zh-CN"/>
              </w:rPr>
              <w:t>，</w:t>
            </w:r>
          </w:p>
          <w:p w14:paraId="200F6EC5">
            <w:pPr>
              <w:tabs>
                <w:tab w:val="left" w:pos="1418"/>
                <w:tab w:val="left" w:pos="2127"/>
                <w:tab w:val="left" w:pos="2835"/>
                <w:tab w:val="left" w:pos="3402"/>
              </w:tabs>
              <w:spacing w:before="120" w:after="120"/>
              <w:rPr>
                <w:rFonts w:hint="default" w:eastAsia="宋体"/>
                <w:lang w:val="en-US" w:eastAsia="zh-CN"/>
              </w:rPr>
            </w:pPr>
            <w:r>
              <w:t xml:space="preserve">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15 September 2025. Comments received by the USA TBT Enquiry Point from WTO Members and their stakeholders will be shared with FDA and will also be submitted to the </w:t>
            </w:r>
            <w:r>
              <w:fldChar w:fldCharType="begin"/>
            </w:r>
            <w:r>
              <w:instrText xml:space="preserve"> HYPERLINK "https://www.regulations.gov/docket/FDA-2025-N-1307/document" </w:instrText>
            </w:r>
            <w:r>
              <w:fldChar w:fldCharType="separate"/>
            </w:r>
            <w:r>
              <w:rPr>
                <w:color w:val="0000FF"/>
                <w:u w:val="single"/>
              </w:rPr>
              <w:t>Docket</w:t>
            </w:r>
            <w:r>
              <w:rPr>
                <w:color w:val="0000FF"/>
                <w:u w:val="single"/>
              </w:rPr>
              <w:fldChar w:fldCharType="end"/>
            </w:r>
            <w:r>
              <w:t xml:space="preserve"> on Regulations.gov if received within the comment period. FDA does not intend to extend the comment period.</w:t>
            </w:r>
            <w:r>
              <w:rPr>
                <w:rFonts w:hint="eastAsia" w:eastAsia="宋体"/>
                <w:lang w:val="en-US" w:eastAsia="zh-CN"/>
              </w:rPr>
              <w:t xml:space="preserve">   </w:t>
            </w:r>
          </w:p>
          <w:p w14:paraId="0B19447A">
            <w:pPr>
              <w:spacing w:before="120" w:after="120"/>
              <w:rPr>
                <w:rFonts w:hint="default" w:eastAsia="宋体"/>
                <w:lang w:val="en-US" w:eastAsia="zh-CN"/>
              </w:rPr>
            </w:pPr>
            <w:r>
              <w:rPr>
                <w:b/>
                <w:bCs/>
              </w:rPr>
              <w:t>Contact details of agency or authority designated to handle comments regarding the notification:</w:t>
            </w:r>
            <w:r>
              <w:t xml:space="preserve"> </w:t>
            </w:r>
            <w:r>
              <w:rPr>
                <w:rFonts w:hint="eastAsia" w:eastAsia="宋体"/>
                <w:lang w:val="en-US" w:eastAsia="zh-CN"/>
              </w:rPr>
              <w:t xml:space="preserve">  </w:t>
            </w:r>
          </w:p>
          <w:p w14:paraId="0E65D77E">
            <w:pPr>
              <w:tabs>
                <w:tab w:val="left" w:pos="1418"/>
                <w:tab w:val="left" w:pos="2127"/>
                <w:tab w:val="left" w:pos="2835"/>
                <w:tab w:val="left" w:pos="3402"/>
              </w:tabs>
              <w:spacing w:before="120" w:after="120"/>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6692A9F5">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5E217706">
            <w:pPr>
              <w:keepNext/>
              <w:keepLines/>
              <w:spacing w:after="120"/>
              <w:rPr>
                <w:bCs/>
              </w:rPr>
            </w:pPr>
            <w:r>
              <w:fldChar w:fldCharType="begin"/>
            </w:r>
            <w:r>
              <w:instrText xml:space="preserve"> HYPERLINK "https://members.wto.org/crnattachments/2025/TBT/USA/25_04703_00_e.pdf" \t "_blank" </w:instrText>
            </w:r>
            <w:r>
              <w:fldChar w:fldCharType="separate"/>
            </w:r>
            <w:r>
              <w:rPr>
                <w:iCs/>
                <w:color w:val="0000FF"/>
                <w:u w:val="single"/>
              </w:rPr>
              <w:t>https://members.wto.org/crnattachments/2025/TBT/USA/25_04703_00_e.pdf</w:t>
            </w:r>
            <w:r>
              <w:rPr>
                <w:iCs/>
                <w:color w:val="0000FF"/>
                <w:u w:val="single"/>
              </w:rPr>
              <w:fldChar w:fldCharType="end"/>
            </w:r>
          </w:p>
        </w:tc>
      </w:tr>
    </w:tbl>
    <w:p w14:paraId="6342B72C">
      <w:bookmarkStart w:id="10" w:name="_GoBack"/>
      <w:bookmarkEnd w:id="10"/>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9" w:name="spsSymbolHeader"/>
    <w:r>
      <w:t>G/TBT/N/USA/2217</w:t>
    </w:r>
    <w:bookmarkEnd w:id="9"/>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0"/>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1" w:name="bmkSymbols"/>
          <w:r>
            <w:rPr>
              <w:b/>
              <w:szCs w:val="16"/>
            </w:rPr>
            <w:t>G/TBT/N/USA/22</w:t>
          </w:r>
          <w:bookmarkEnd w:id="1"/>
          <w:r>
            <w:rPr>
              <w:rFonts w:hint="eastAsia" w:eastAsia="宋体"/>
              <w:b/>
              <w:szCs w:val="16"/>
              <w:lang w:val="en-US" w:eastAsia="zh-CN"/>
            </w:rPr>
            <w:t>25</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2" w:name="spsDateDistribution"/>
          <w:bookmarkStart w:id="3" w:name="bmkDate"/>
          <w:r>
            <w:rPr>
              <w:rFonts w:hint="eastAsia" w:eastAsia="宋体"/>
              <w:szCs w:val="16"/>
              <w:lang w:val="en-US" w:eastAsia="zh-CN"/>
            </w:rPr>
            <w:t>21</w:t>
          </w:r>
          <w:r>
            <w:rPr>
              <w:szCs w:val="16"/>
            </w:rPr>
            <w:t xml:space="preserve"> July 2025</w:t>
          </w:r>
          <w:bookmarkEnd w:id="2"/>
          <w:bookmarkEnd w:id="3"/>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4" w:name="bmkSerial"/>
          <w:r>
            <w:rPr>
              <w:b w:val="0"/>
              <w:color w:val="FF0000"/>
            </w:rPr>
            <w:t>(25-</w:t>
          </w:r>
          <w:r>
            <w:rPr>
              <w:rFonts w:hint="eastAsia" w:eastAsia="宋体"/>
              <w:b w:val="0"/>
              <w:color w:val="FF0000"/>
              <w:lang w:val="en-US" w:eastAsia="zh-CN"/>
            </w:rPr>
            <w:t>4660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9F24C2A"/>
    <w:rsid w:val="52E5455B"/>
    <w:rsid w:val="54F53066"/>
    <w:rsid w:val="64972BBC"/>
    <w:rsid w:val="744A17C4"/>
    <w:rsid w:val="75B34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46F1C-677B-451B-900D-FCC82369AA36}">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547</Words>
  <Characters>3287</Characters>
  <Lines>34</Lines>
  <Paragraphs>9</Paragraphs>
  <TotalTime>0</TotalTime>
  <ScaleCrop>false</ScaleCrop>
  <LinksUpToDate>false</LinksUpToDate>
  <CharactersWithSpaces>3803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2025-07-21T11:49:24Z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19ABF783EBDF4AE78DC0BF74618AB553_12</vt:lpwstr>
  </property>
</Properties>
</file>